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8"/>
        <w:framePr w:wrap="auto" w:vAnchor="margin" w:hAnchor="text" w:yAlign="inline"/>
        <w:tabs>
          <w:tab w:val="right" w:leader="dot" w:pos="8280"/>
        </w:tabs>
        <w:ind w:left="0" w:firstLine="0"/>
        <w:jc w:val="center"/>
        <w:rPr>
          <w:rFonts w:hint="eastAsia" w:ascii="微软雅黑" w:hAnsi="微软雅黑" w:eastAsia="微软雅黑" w:cs="微软雅黑"/>
          <w:color w:val="000000"/>
          <w:sz w:val="52"/>
          <w:szCs w:val="52"/>
          <w:u w:color="000000"/>
          <w:lang w:val="zh-TW" w:eastAsia="zh-TW"/>
        </w:rPr>
      </w:pPr>
    </w:p>
    <w:p>
      <w:pPr>
        <w:framePr w:wrap="auto" w:vAnchor="margin" w:hAnchor="text" w:yAlign="inline"/>
        <w:rPr>
          <w:rFonts w:hint="eastAsia"/>
          <w:lang w:val="zh-TW" w:eastAsia="zh-TW"/>
        </w:rPr>
      </w:pPr>
    </w:p>
    <w:p>
      <w:pPr>
        <w:pStyle w:val="8"/>
        <w:framePr w:wrap="auto" w:vAnchor="margin" w:hAnchor="text" w:yAlign="inline"/>
        <w:tabs>
          <w:tab w:val="right" w:leader="dot" w:pos="8280"/>
        </w:tabs>
        <w:ind w:left="0" w:firstLine="0"/>
        <w:jc w:val="center"/>
        <w:rPr>
          <w:rFonts w:hint="eastAsia" w:ascii="微软雅黑" w:hAnsi="微软雅黑" w:eastAsia="微软雅黑" w:cs="微软雅黑"/>
          <w:color w:val="000000"/>
          <w:sz w:val="52"/>
          <w:szCs w:val="52"/>
          <w:u w:color="000000"/>
          <w:lang w:val="zh-TW" w:eastAsia="zh-TW"/>
        </w:rPr>
      </w:pPr>
    </w:p>
    <w:p>
      <w:pPr>
        <w:pStyle w:val="8"/>
        <w:framePr w:wrap="auto" w:vAnchor="margin" w:hAnchor="text" w:yAlign="inline"/>
        <w:tabs>
          <w:tab w:val="right" w:leader="dot" w:pos="8280"/>
        </w:tabs>
        <w:ind w:left="0" w:firstLine="0"/>
        <w:jc w:val="center"/>
        <w:rPr>
          <w:rFonts w:hint="eastAsia" w:ascii="微软雅黑" w:hAnsi="微软雅黑" w:eastAsia="微软雅黑" w:cs="微软雅黑"/>
          <w:color w:val="000000"/>
          <w:sz w:val="52"/>
          <w:szCs w:val="52"/>
          <w:u w:color="000000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52"/>
          <w:szCs w:val="52"/>
          <w:u w:color="000000"/>
          <w:lang w:val="en-US" w:eastAsia="zh-CN"/>
        </w:rPr>
        <w:t xml:space="preserve"> </w:t>
      </w:r>
    </w:p>
    <w:p>
      <w:pPr>
        <w:pStyle w:val="8"/>
        <w:framePr w:wrap="auto" w:vAnchor="margin" w:hAnchor="text" w:yAlign="inline"/>
        <w:tabs>
          <w:tab w:val="right" w:leader="dot" w:pos="8280"/>
        </w:tabs>
        <w:ind w:left="0" w:firstLine="0"/>
        <w:jc w:val="center"/>
        <w:rPr>
          <w:rFonts w:hint="eastAsia" w:ascii="微软雅黑" w:hAnsi="微软雅黑" w:eastAsia="微软雅黑" w:cs="微软雅黑"/>
          <w:color w:val="000000"/>
          <w:sz w:val="52"/>
          <w:szCs w:val="52"/>
          <w:u w:color="000000"/>
          <w:lang w:val="zh-TW" w:eastAsia="zh-TW"/>
        </w:rPr>
      </w:pPr>
    </w:p>
    <w:p>
      <w:pPr>
        <w:pStyle w:val="8"/>
        <w:framePr w:wrap="auto" w:vAnchor="margin" w:hAnchor="text" w:yAlign="inline"/>
        <w:tabs>
          <w:tab w:val="right" w:leader="dot" w:pos="8280"/>
        </w:tabs>
        <w:ind w:left="0" w:firstLine="0"/>
        <w:jc w:val="center"/>
        <w:outlineLvl w:val="0"/>
        <w:rPr>
          <w:rFonts w:hint="eastAsia" w:ascii="微软雅黑" w:hAnsi="微软雅黑" w:eastAsia="微软雅黑" w:cs="微软雅黑"/>
          <w:color w:val="000000"/>
          <w:sz w:val="52"/>
          <w:szCs w:val="52"/>
          <w:u w:color="000000"/>
          <w:lang w:val="zh-TW" w:eastAsia="zh-TW"/>
        </w:rPr>
      </w:pPr>
      <w:r>
        <w:rPr>
          <w:rFonts w:hint="eastAsia" w:ascii="微软雅黑" w:hAnsi="微软雅黑" w:eastAsia="微软雅黑" w:cs="微软雅黑"/>
          <w:color w:val="000000"/>
          <w:sz w:val="52"/>
          <w:szCs w:val="52"/>
          <w:u w:color="000000"/>
          <w:lang w:val="zh-TW" w:eastAsia="zh-TW"/>
        </w:rPr>
        <w:t>合作商管理后台使用指南</w:t>
      </w:r>
    </w:p>
    <w:p>
      <w:pPr>
        <w:framePr w:wrap="auto" w:vAnchor="margin" w:hAnchor="text" w:yAlign="inline"/>
        <w:jc w:val="center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</w:p>
    <w:p>
      <w:pPr>
        <w:framePr w:wrap="auto" w:vAnchor="margin" w:hAnchor="text" w:yAlign="inline"/>
        <w:jc w:val="center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</w:p>
    <w:p>
      <w:pPr>
        <w:framePr w:wrap="auto" w:vAnchor="margin" w:hAnchor="text" w:yAlign="inline"/>
        <w:jc w:val="center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</w:p>
    <w:p>
      <w:pPr>
        <w:framePr w:wrap="auto" w:vAnchor="margin" w:hAnchor="text" w:yAlign="inline"/>
        <w:jc w:val="center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</w:p>
    <w:p>
      <w:pPr>
        <w:framePr w:wrap="auto" w:vAnchor="margin" w:hAnchor="text" w:yAlign="inline"/>
        <w:jc w:val="center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</w:p>
    <w:p>
      <w:pPr>
        <w:framePr w:wrap="auto" w:vAnchor="margin" w:hAnchor="text" w:yAlign="inline"/>
        <w:jc w:val="center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</w:p>
    <w:p>
      <w:pPr>
        <w:framePr w:wrap="auto" w:vAnchor="margin" w:hAnchor="text" w:yAlign="inline"/>
        <w:jc w:val="center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</w:p>
    <w:p>
      <w:pPr>
        <w:framePr w:wrap="auto" w:vAnchor="margin" w:hAnchor="text" w:yAlign="inline"/>
        <w:jc w:val="center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</w:p>
    <w:p>
      <w:pPr>
        <w:framePr w:wrap="auto" w:vAnchor="margin" w:hAnchor="text" w:yAlign="inline"/>
        <w:jc w:val="center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</w:p>
    <w:p>
      <w:pPr>
        <w:framePr w:wrap="auto" w:vAnchor="margin" w:hAnchor="text" w:yAlign="inline"/>
        <w:jc w:val="center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</w:p>
    <w:p>
      <w:pPr>
        <w:framePr w:wrap="auto" w:vAnchor="margin" w:hAnchor="text" w:yAlign="inline"/>
        <w:jc w:val="center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</w:p>
    <w:p>
      <w:pPr>
        <w:framePr w:wrap="auto" w:vAnchor="margin" w:hAnchor="text" w:yAlign="inline"/>
        <w:jc w:val="center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</w:p>
    <w:p>
      <w:pPr>
        <w:framePr w:wrap="auto" w:vAnchor="margin" w:hAnchor="text" w:yAlign="inline"/>
        <w:jc w:val="center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</w:p>
    <w:p>
      <w:pPr>
        <w:framePr w:wrap="auto" w:vAnchor="margin" w:hAnchor="text" w:yAlign="inline"/>
        <w:ind w:firstLine="2240" w:firstLineChars="800"/>
        <w:jc w:val="both"/>
        <w:outlineLvl w:val="0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sz w:val="28"/>
          <w:szCs w:val="28"/>
          <w:u w:color="000000"/>
          <w:lang w:val="zh-TW" w:eastAsia="zh-TW"/>
        </w:rPr>
        <w:t>武汉利楚商务服务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8"/>
          <w:szCs w:val="28"/>
          <w:u w:color="000000"/>
          <w:lang w:val="en-US" w:eastAsia="zh-CN"/>
        </w:rPr>
        <w:t>有限公司</w:t>
      </w:r>
    </w:p>
    <w:p>
      <w:pPr>
        <w:framePr w:wrap="auto" w:vAnchor="margin" w:hAnchor="text" w:yAlign="inline"/>
        <w:jc w:val="center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framePr w:wrap="auto" w:vAnchor="margin" w:hAnchor="text" w:yAlign="inline"/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framePr w:wrap="auto" w:vAnchor="margin" w:hAnchor="text" w:yAlign="inline"/>
        <w:jc w:val="both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framePr w:wrap="auto" w:vAnchor="margin" w:hAnchor="text" w:yAlign="inline"/>
        <w:spacing w:line="360" w:lineRule="auto"/>
        <w:rPr>
          <w:rFonts w:hint="eastAsia" w:ascii="微软雅黑" w:hAnsi="微软雅黑" w:eastAsia="微软雅黑" w:cs="微软雅黑"/>
        </w:rPr>
        <w:sectPr>
          <w:headerReference r:id="rId5" w:type="default"/>
          <w:footerReference r:id="rId6" w:type="default"/>
          <w:pgSz w:w="11900" w:h="16840"/>
          <w:pgMar w:top="1157" w:right="1800" w:bottom="1157" w:left="1800" w:header="851" w:footer="992" w:gutter="0"/>
          <w:pgNumType w:fmt="decimal" w:start="1"/>
          <w:cols w:space="0" w:num="1"/>
          <w:rtlGutter w:val="0"/>
          <w:docGrid w:linePitch="0" w:charSpace="0"/>
        </w:sectPr>
      </w:pPr>
    </w:p>
    <w:p>
      <w:pPr>
        <w:framePr w:wrap="auto" w:vAnchor="margin" w:hAnchor="text" w:yAlign="inline"/>
        <w:spacing w:line="360" w:lineRule="auto"/>
        <w:ind w:firstLine="3362" w:firstLineChars="1200"/>
        <w:jc w:val="both"/>
        <w:outlineLvl w:val="0"/>
        <w:rPr>
          <w:rFonts w:hint="eastAsia" w:ascii="微软雅黑" w:hAnsi="微软雅黑" w:eastAsia="微软雅黑" w:cs="微软雅黑"/>
          <w:b/>
          <w:bCs/>
          <w:i w:val="0"/>
          <w:iCs w:val="0"/>
          <w:sz w:val="28"/>
          <w:szCs w:val="28"/>
          <w:lang w:val="en-US" w:eastAsia="zh-CN"/>
        </w:rPr>
      </w:pPr>
      <w:bookmarkStart w:id="0" w:name="_Toc"/>
      <w:r>
        <w:rPr>
          <w:rFonts w:hint="eastAsia" w:ascii="微软雅黑" w:hAnsi="微软雅黑" w:eastAsia="微软雅黑" w:cs="微软雅黑"/>
          <w:b/>
          <w:bCs/>
          <w:i w:val="0"/>
          <w:iCs w:val="0"/>
          <w:sz w:val="28"/>
          <w:szCs w:val="28"/>
          <w:lang w:val="en-US" w:eastAsia="zh-CN"/>
        </w:rPr>
        <w:t>前    言</w:t>
      </w:r>
    </w:p>
    <w:p>
      <w:pPr>
        <w:framePr w:wrap="auto" w:vAnchor="margin" w:hAnchor="text" w:yAlign="inline"/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sz w:val="28"/>
          <w:szCs w:val="28"/>
          <w:lang w:val="zh-CN" w:eastAsia="zh-CN"/>
        </w:rPr>
      </w:pPr>
    </w:p>
    <w:p>
      <w:pPr>
        <w:framePr w:wrap="auto" w:vAnchor="margin" w:hAnchor="text" w:yAlign="inline"/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sz w:val="28"/>
          <w:szCs w:val="28"/>
          <w:lang w:val="zh-CN" w:eastAsia="zh-CN"/>
        </w:rPr>
      </w:pPr>
    </w:p>
    <w:p>
      <w:pPr>
        <w:framePr w:wrap="auto" w:vAnchor="margin" w:hAnchor="text" w:yAlign="inline"/>
        <w:spacing w:line="360" w:lineRule="auto"/>
        <w:ind w:firstLine="2801" w:firstLineChars="1000"/>
        <w:jc w:val="both"/>
        <w:outlineLvl w:val="0"/>
        <w:rPr>
          <w:rFonts w:hint="eastAsia" w:ascii="微软雅黑" w:hAnsi="微软雅黑" w:eastAsia="微软雅黑" w:cs="微软雅黑"/>
          <w:b/>
          <w:bCs/>
          <w:i w:val="0"/>
          <w:iCs w:val="0"/>
          <w:sz w:val="28"/>
          <w:szCs w:val="28"/>
          <w:lang w:val="zh-CN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zh-TW" w:eastAsia="zh-TW"/>
        </w:rPr>
        <w:t>合作商管理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28"/>
          <w:szCs w:val="28"/>
          <w:lang w:val="zh-CN" w:eastAsia="zh-CN"/>
        </w:rPr>
        <w:t>系统</w:t>
      </w:r>
      <w:bookmarkEnd w:id="0"/>
    </w:p>
    <w:p>
      <w:pPr>
        <w:framePr w:wrap="auto" w:vAnchor="margin" w:hAnchor="text" w:yAlign="inline"/>
        <w:spacing w:line="360" w:lineRule="auto"/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zh-TW" w:eastAsia="zh-TW"/>
        </w:rPr>
        <w:t>合作商管理</w:t>
      </w:r>
      <w:r>
        <w:rPr>
          <w:rFonts w:hint="eastAsia" w:ascii="微软雅黑" w:hAnsi="微软雅黑" w:eastAsia="微软雅黑" w:cs="微软雅黑"/>
          <w:sz w:val="24"/>
          <w:szCs w:val="24"/>
          <w:lang w:val="zh-CN" w:eastAsia="zh-CN"/>
        </w:rPr>
        <w:t>系统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zh-TW" w:eastAsia="zh-TW"/>
        </w:rPr>
        <w:t>是利楚商务服务有限公司为方便合作伙伴管理旗下商户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zh-CN" w:eastAsia="zh-CN"/>
        </w:rPr>
        <w:t>，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zh-TW" w:eastAsia="zh-TW"/>
        </w:rPr>
        <w:t>及市场业务员，并与总部进行日常工作对接所开放的平台。</w:t>
      </w:r>
    </w:p>
    <w:p>
      <w:pPr>
        <w:framePr w:wrap="auto" w:vAnchor="margin" w:hAnchor="text" w:yAlign="inline"/>
        <w:spacing w:line="360" w:lineRule="auto"/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zh-TW" w:eastAsia="zh-TW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zh-TW" w:eastAsia="zh-TW"/>
        </w:rPr>
        <w:t>合作商管理</w:t>
      </w:r>
      <w:r>
        <w:rPr>
          <w:rFonts w:hint="eastAsia" w:ascii="微软雅黑" w:hAnsi="微软雅黑" w:eastAsia="微软雅黑" w:cs="微软雅黑"/>
          <w:sz w:val="24"/>
          <w:szCs w:val="24"/>
          <w:lang w:val="zh-CN" w:eastAsia="zh-CN"/>
        </w:rPr>
        <w:t>系统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zh-TW" w:eastAsia="zh-TW"/>
        </w:rPr>
        <w:t>包含首页、商户管理、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en-US" w:eastAsia="zh-CN"/>
        </w:rPr>
        <w:t>操作员管理、数据管理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zh-TW" w:eastAsia="zh-CN"/>
        </w:rPr>
        <w:t>、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zh-TW" w:eastAsia="zh-TW"/>
        </w:rPr>
        <w:t>审核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zh-TW" w:eastAsia="zh-CN"/>
        </w:rPr>
        <w:t>查询、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en-US" w:eastAsia="zh-CN"/>
        </w:rPr>
        <w:t>审核记录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zh-TW" w:eastAsia="zh-CN"/>
        </w:rPr>
        <w:t>、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en-US" w:eastAsia="zh-CN"/>
        </w:rPr>
        <w:t>业务员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zh-TW" w:eastAsia="zh-CN"/>
        </w:rPr>
        <w:t>分润、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en-US" w:eastAsia="zh-CN"/>
        </w:rPr>
        <w:t>商户对账单下载、代理商分润查询、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zh-TW" w:eastAsia="zh-CN"/>
        </w:rPr>
        <w:t>商户清算查询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en-US" w:eastAsia="zh-CN"/>
        </w:rPr>
        <w:t>商户金融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zh-TW" w:eastAsia="zh-CN"/>
        </w:rPr>
        <w:t>等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en-US" w:eastAsia="zh-CN"/>
        </w:rPr>
        <w:t>功能版块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zh-TW" w:eastAsia="zh-TW"/>
        </w:rPr>
        <w:t>。</w:t>
      </w:r>
    </w:p>
    <w:p>
      <w:pPr>
        <w:framePr w:wrap="auto" w:vAnchor="margin" w:hAnchor="text" w:yAlign="inline"/>
        <w:spacing w:line="360" w:lineRule="auto"/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zh-TW" w:eastAsia="zh-TW"/>
        </w:rPr>
      </w:pPr>
    </w:p>
    <w:p>
      <w:pPr>
        <w:framePr w:wrap="auto" w:vAnchor="margin" w:hAnchor="text" w:yAlign="inline"/>
        <w:spacing w:line="360" w:lineRule="auto"/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en-US" w:eastAsia="zh-CN"/>
        </w:rPr>
        <w:sectPr>
          <w:headerReference r:id="rId7" w:type="default"/>
          <w:footerReference r:id="rId8" w:type="default"/>
          <w:pgSz w:w="11900" w:h="16840"/>
          <w:pgMar w:top="1440" w:right="1800" w:bottom="1440" w:left="1800" w:header="851" w:footer="992" w:gutter="0"/>
          <w:pgNumType w:fmt="decimal" w:start="1"/>
          <w:cols w:space="720" w:num="1"/>
        </w:sect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u w:color="000000"/>
          <w:lang w:val="en-US" w:eastAsia="zh-CN"/>
        </w:rPr>
        <w:t>注：管理层级平台（代理商平台和业务员平台），用于商户的注册、运营和维护；商户层级平台（商户管理员平台、门店管理员平台、终端管理员平台），用于商户交易和清算功能查询。此操作指南主要介绍代理商平台功能版块。</w:t>
      </w:r>
    </w:p>
    <w:p>
      <w:pPr>
        <w:framePr w:wrap="auto" w:vAnchor="margin" w:hAnchor="text" w:yAlign="inline"/>
        <w:outlineLvl w:val="0"/>
        <w:rPr>
          <w:rFonts w:hint="eastAsia" w:ascii="微软雅黑" w:hAnsi="微软雅黑" w:eastAsia="微软雅黑" w:cs="微软雅黑"/>
          <w:b/>
          <w:bCs/>
          <w:sz w:val="32"/>
          <w:szCs w:val="32"/>
          <w:lang w:val="zh-TW" w:eastAsia="zh-TW"/>
        </w:rPr>
      </w:pPr>
      <w:bookmarkStart w:id="1" w:name="_Toc1"/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zh-TW" w:eastAsia="zh-TW"/>
        </w:rPr>
        <w:t>【首页】</w:t>
      </w:r>
      <w:bookmarkEnd w:id="1"/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</w:rPr>
      </w:pPr>
      <w:r>
        <w:rPr>
          <w:rFonts w:hint="eastAsia" w:ascii="微软雅黑" w:hAnsi="微软雅黑" w:eastAsia="微软雅黑" w:cs="微软雅黑"/>
          <w:color w:val="000000"/>
          <w:u w:color="000000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系统公告：了解并关注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en-US" w:eastAsia="zh-CN"/>
        </w:rPr>
        <w:t>系统实时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发布的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公告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更新及商户须知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CN"/>
        </w:rPr>
        <w:t>（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en-US" w:eastAsia="zh-CN"/>
        </w:rPr>
        <w:t>管理层级和商户层级信息同步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CN"/>
        </w:rPr>
        <w:t>）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。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en-US" w:eastAsia="zh-CN"/>
        </w:rPr>
        <w:t xml:space="preserve">        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相关下载：下载活动所需相关物料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源文件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及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资料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。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</w:rPr>
      </w:pPr>
      <w:bookmarkStart w:id="2" w:name="_Toc2"/>
      <w:r>
        <w:drawing>
          <wp:inline distT="0" distB="0" distL="114300" distR="114300">
            <wp:extent cx="8823960" cy="2438400"/>
            <wp:effectExtent l="0" t="0" r="1524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sz w:val="21"/>
          <w:szCs w:val="21"/>
          <w:lang w:val="zh-TW" w:eastAsia="zh-TW"/>
        </w:rPr>
      </w:pPr>
    </w:p>
    <w:p>
      <w:pPr>
        <w:framePr w:wrap="auto" w:vAnchor="margin" w:hAnchor="text" w:yAlign="inline"/>
        <w:outlineLvl w:val="0"/>
        <w:rPr>
          <w:rFonts w:hint="eastAsia" w:ascii="微软雅黑" w:hAnsi="微软雅黑" w:eastAsia="微软雅黑" w:cs="微软雅黑"/>
          <w:sz w:val="30"/>
          <w:szCs w:val="30"/>
          <w:lang w:val="zh-TW" w:eastAsia="zh-TW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zh-TW" w:eastAsia="zh-TW"/>
        </w:rPr>
        <w:t>商户管理</w:t>
      </w:r>
      <w:r>
        <w:rPr>
          <w:rFonts w:hint="eastAsia" w:ascii="微软雅黑" w:hAnsi="微软雅黑" w:eastAsia="微软雅黑" w:cs="微软雅黑"/>
          <w:sz w:val="30"/>
          <w:szCs w:val="30"/>
          <w:lang w:val="zh-TW" w:eastAsia="zh-TW"/>
        </w:rPr>
        <w:t>】</w:t>
      </w:r>
      <w:bookmarkEnd w:id="2"/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highlight w:val="yellow"/>
          <w:u w:color="000000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highlight w:val="yellow"/>
          <w:u w:color="000000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highlight w:val="yellow"/>
          <w:u w:color="000000"/>
          <w:lang w:val="zh-TW" w:eastAsia="zh-TW"/>
        </w:rPr>
        <w:t>添加商户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u w:color="000000"/>
          <w:lang w:val="en-US" w:eastAsia="zh-CN"/>
        </w:rPr>
        <w:t>商户基本信息：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u w:color="000000"/>
          <w:lang w:val="zh-TW" w:eastAsia="zh-TW"/>
        </w:rPr>
        <w:t>用于添加录入新的商户，所录入商户信息必须真实有效。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  <w:u w:color="000000"/>
          <w:lang w:val="en-US" w:eastAsia="zh-CN"/>
        </w:rPr>
        <w:t>是否富友pos商户：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en-US" w:eastAsia="zh-CN"/>
        </w:rPr>
        <w:t>默认状态“否”；非pos商户入网录入选择“否”；pos商户入件选择“是”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color w:val="000000"/>
          <w:u w:color="000000"/>
          <w:lang w:val="en-US" w:eastAsia="zh-CN"/>
        </w:rPr>
      </w:pPr>
    </w:p>
    <w:p>
      <w:pPr>
        <w:framePr w:wrap="auto" w:vAnchor="margin" w:hAnchor="text" w:yAlign="inline"/>
        <w:numPr>
          <w:ilvl w:val="0"/>
          <w:numId w:val="1"/>
        </w:numPr>
        <w:ind w:left="420" w:leftChars="0" w:right="0" w:rightChars="0" w:hanging="420" w:firstLineChars="0"/>
        <w:rPr>
          <w:rFonts w:hint="eastAsia" w:ascii="微软雅黑" w:hAnsi="微软雅黑" w:eastAsia="微软雅黑" w:cs="微软雅黑"/>
          <w:color w:val="000000"/>
          <w:sz w:val="30"/>
          <w:szCs w:val="30"/>
          <w:u w:color="00000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u w:color="000000"/>
          <w:lang w:val="en-US" w:eastAsia="zh-CN"/>
        </w:rPr>
        <w:t>商户入网信息——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zh-TW" w:eastAsia="zh-TW"/>
        </w:rPr>
        <w:t>商户名称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：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sym w:font="Wingdings" w:char="F081"/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营业执照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CN"/>
        </w:rPr>
        <w:t>：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  <w:lang w:val="en-US" w:eastAsia="zh-CN"/>
        </w:rPr>
        <w:t>必须与营业执照上名称一致；无公司名称的个体户执照，以“个体户+法人名称”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sym w:font="Wingdings" w:char="F082"/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en-US" w:eastAsia="zh-CN"/>
        </w:rPr>
        <w:t>小微商户：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无执照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CN"/>
        </w:rPr>
        <w:t>，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en-US" w:eastAsia="zh-CN"/>
        </w:rPr>
        <w:t>有经营场所，“商户+法人名称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；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（商户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名称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不超过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21个字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）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zh-CN" w:eastAsia="zh-CN"/>
        </w:rPr>
        <w:t>商户简称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：简称命名，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实体店名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，例如：沙县小吃；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小微商户简称为</w:t>
      </w:r>
      <w:r>
        <w:rPr>
          <w:rFonts w:ascii="宋体" w:hAnsi="宋体" w:eastAsia="宋体" w:cs="宋体"/>
          <w:sz w:val="28"/>
          <w:szCs w:val="28"/>
        </w:rPr>
        <w:t>地区+店名+行业+组织形式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例如</w:t>
      </w:r>
      <w:r>
        <w:rPr>
          <w:rFonts w:ascii="宋体" w:hAnsi="宋体" w:eastAsia="宋体" w:cs="宋体"/>
          <w:sz w:val="28"/>
          <w:szCs w:val="28"/>
        </w:rPr>
        <w:t>武汉市青山区贵夫人服装店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（商户简称不超过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15个字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）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color w:val="FF0000"/>
          <w:sz w:val="28"/>
          <w:szCs w:val="28"/>
          <w:highlight w:val="yellow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en-US" w:eastAsia="zh-CN"/>
        </w:rPr>
        <w:t>注册名称</w:t>
      </w: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zh-CN" w:eastAsia="zh-CN"/>
        </w:rPr>
        <w:t>：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  <w:lang w:val="zh-CN" w:eastAsia="zh-CN"/>
        </w:rPr>
        <w:t>营业注册执照名称；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  <w:lang w:val="en-US" w:eastAsia="zh-CN"/>
        </w:rPr>
        <w:t>小微商户入网，以“个体户+法人姓名”命名</w:t>
      </w:r>
      <w:r>
        <w:rPr>
          <w:rFonts w:hint="eastAsia" w:ascii="微软雅黑" w:hAnsi="微软雅黑" w:eastAsia="微软雅黑" w:cs="微软雅黑"/>
          <w:sz w:val="28"/>
          <w:szCs w:val="28"/>
          <w:highlight w:val="yellow"/>
          <w:lang w:val="zh-CN" w:eastAsia="zh-CN"/>
        </w:rPr>
        <w:t>。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highlight w:val="yellow"/>
          <w:lang w:val="zh-CN" w:eastAsia="zh-CN"/>
        </w:rPr>
        <w:t>（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highlight w:val="yellow"/>
          <w:lang w:val="en-US" w:eastAsia="zh-CN"/>
        </w:rPr>
        <w:t>若关注商家公众号，注册名称与公众主体保持一致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highlight w:val="yellow"/>
          <w:lang w:val="zh-CN" w:eastAsia="zh-CN"/>
        </w:rPr>
        <w:t>）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zh-CN" w:eastAsia="zh-CN"/>
        </w:rPr>
        <w:t>所在省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：真实选填；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zh-CN" w:eastAsia="zh-CN"/>
        </w:rPr>
        <w:t>所在市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：真实选填；</w:t>
      </w:r>
    </w:p>
    <w:p>
      <w:pPr>
        <w:framePr w:wrap="auto" w:vAnchor="margin" w:hAnchor="text" w:yAlign="inline"/>
        <w:rPr>
          <w:rFonts w:hint="default" w:ascii="微软雅黑" w:hAnsi="微软雅黑" w:eastAsia="微软雅黑" w:cs="微软雅黑"/>
          <w:sz w:val="28"/>
          <w:szCs w:val="28"/>
          <w:lang w:val="en-US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zh-CN" w:eastAsia="zh-CN"/>
        </w:rPr>
        <w:t>商户地址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：详细街道地址，具体到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多少号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zh-CN" w:eastAsia="zh-CN"/>
        </w:rPr>
        <w:t>商户负责人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：真实填写；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zh-CN" w:eastAsia="zh-CN"/>
        </w:rPr>
        <w:t>商户邮箱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：真实填写，修改后台初始密码接收验证码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;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zh-CN" w:eastAsia="zh-CN"/>
        </w:rPr>
        <w:t>负责人电话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：真实填写，作为登陆后台的账号；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审核通过后，接收短信6位数随机密码。</w:t>
      </w:r>
    </w:p>
    <w:p>
      <w:pPr>
        <w:framePr w:wrap="auto" w:vAnchor="margin" w:hAnchor="text" w:yAlign="inline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2F5597" w:themeColor="accent5" w:themeShade="BF"/>
          <w:sz w:val="28"/>
          <w:szCs w:val="28"/>
          <w:lang w:val="en-US" w:eastAsia="zh-CN"/>
        </w:rPr>
        <w:t>客服电话：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lang w:val="en-US" w:eastAsia="zh-CN"/>
        </w:rPr>
        <w:t>用于联系商家客服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；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zh-TW" w:eastAsia="zh-TW"/>
        </w:rPr>
        <w:t>行业类别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：根据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营业执照性质和经营范围、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行业正确选填，填写后行业数据将呈现在数据</w:t>
      </w: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:u w:color="0000FF"/>
          <w:lang w:val="zh-TW" w:eastAsia="zh-TW"/>
          <w14:textFill>
            <w14:solidFill>
              <w14:schemeClr w14:val="tx1"/>
            </w14:solidFill>
          </w14:textFill>
        </w:rPr>
        <w:t>统计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里面，便于查看行业覆盖率；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</w:p>
    <w:p>
      <w:pPr>
        <w:framePr w:wrap="auto" w:vAnchor="margin" w:hAnchor="text" w:yAlign="inline"/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u w:color="000000"/>
          <w:lang w:val="zh-TW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u w:color="000000"/>
          <w:lang w:val="zh-TW" w:eastAsia="zh-CN"/>
        </w:rPr>
        <w:t>商户结算信息——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u w:color="000000"/>
          <w:lang w:val="zh-TW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u w:color="000000"/>
          <w:lang w:val="zh-TW" w:eastAsia="zh-CN"/>
        </w:rPr>
        <w:t>注：请保持银行卡信息(证件号码、开户名、卡号、预留手机号)的匹配性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8"/>
          <w:szCs w:val="28"/>
          <w:u w:color="00000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FF"/>
          <w:sz w:val="28"/>
          <w:szCs w:val="28"/>
          <w:u w:color="000000"/>
          <w:lang w:val="en-US" w:eastAsia="zh-CN"/>
        </w:rPr>
        <w:t>入网商户类型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u w:color="000000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8"/>
          <w:szCs w:val="28"/>
          <w:u w:color="000000"/>
          <w:lang w:val="en-US" w:eastAsia="zh-CN"/>
          <w14:textFill>
            <w14:solidFill>
              <w14:schemeClr w14:val="tx1"/>
            </w14:solidFill>
          </w14:textFill>
        </w:rPr>
        <w:t>根据营业执照类型——“企业”或“个体工商户”；无执照——选择“小微商户”。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8"/>
          <w:szCs w:val="28"/>
          <w:u w:color="00000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FF"/>
          <w:sz w:val="28"/>
          <w:szCs w:val="28"/>
          <w:u w:color="000000"/>
          <w:lang w:val="en-US" w:eastAsia="zh-CN"/>
        </w:rPr>
        <w:t>执照证件号码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8"/>
          <w:szCs w:val="28"/>
          <w:u w:color="000000"/>
          <w:lang w:val="en-US" w:eastAsia="zh-CN"/>
          <w14:textFill>
            <w14:solidFill>
              <w14:schemeClr w14:val="tx1"/>
            </w14:solidFill>
          </w14:textFill>
        </w:rPr>
        <w:t>：营业执照注册号或统一社会信用代码，小微商户填写结算人身份证号；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8"/>
          <w:szCs w:val="28"/>
          <w:u w:color="00000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8"/>
          <w:szCs w:val="28"/>
          <w:u w:color="000000"/>
          <w:lang w:val="en-US" w:eastAsia="zh-CN"/>
          <w14:textFill>
            <w14:solidFill>
              <w14:schemeClr w14:val="tx1"/>
            </w14:solidFill>
          </w14:textFill>
        </w:rPr>
        <w:t>证件到期日期：营业执照有效期截至时间，小微商户填写法人身份证有效期；</w:t>
      </w:r>
    </w:p>
    <w:p>
      <w:pPr>
        <w:framePr w:wrap="auto" w:vAnchor="margin" w:hAnchor="text" w:yAlign="inline"/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8"/>
          <w:szCs w:val="28"/>
          <w:highlight w:val="yellow"/>
          <w:u w:color="00000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FF"/>
          <w:sz w:val="28"/>
          <w:szCs w:val="28"/>
          <w:u w:color="000000"/>
          <w:lang w:val="en-US" w:eastAsia="zh-CN"/>
        </w:rPr>
        <w:t>结算账户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28"/>
          <w:szCs w:val="28"/>
          <w:u w:color="000000"/>
          <w:lang w:val="zh-TW" w:eastAsia="zh-CN"/>
        </w:rPr>
        <w:t>类型：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28"/>
          <w:szCs w:val="28"/>
          <w:u w:color="000000"/>
          <w:lang w:val="en-US" w:eastAsia="zh-CN"/>
        </w:rPr>
        <w:t>到公司对公账户——对公结算，需上传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开户许可证（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印鉴卡、网银截图、电子回执都可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）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28"/>
          <w:szCs w:val="28"/>
          <w:u w:color="000000"/>
          <w:lang w:val="en-US" w:eastAsia="zh-CN"/>
        </w:rPr>
        <w:t>；到账法人对私——对私结算，需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上传到账银行卡正反面照片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8"/>
          <w:szCs w:val="28"/>
          <w:u w:color="000000"/>
          <w:lang w:val="zh-TW"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28"/>
          <w:szCs w:val="28"/>
          <w:u w:color="000000"/>
          <w:lang w:val="en-US" w:eastAsia="zh-CN"/>
        </w:rPr>
        <w:t>到账非法人对私——对私结算，需上传到账银行卡正反面照片、非法人关系证明、非法人身份证正反面；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28"/>
          <w:szCs w:val="28"/>
          <w:highlight w:val="yellow"/>
          <w:u w:color="000000"/>
          <w:lang w:val="en-US" w:eastAsia="zh-CN"/>
        </w:rPr>
        <w:t>（小微商户只能到账负责人账户）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en-US" w:eastAsia="zh-CN"/>
        </w:rPr>
        <w:t>入网</w:t>
      </w: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zh-CN" w:eastAsia="zh-CN"/>
        </w:rPr>
        <w:t>证件</w:t>
      </w: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en-US" w:eastAsia="zh-CN"/>
        </w:rPr>
        <w:t>类型</w:t>
      </w:r>
      <w:r>
        <w:rPr>
          <w:rFonts w:hint="eastAsia" w:ascii="微软雅黑" w:hAnsi="微软雅黑" w:eastAsia="微软雅黑" w:cs="微软雅黑"/>
          <w:sz w:val="28"/>
          <w:szCs w:val="28"/>
          <w:lang w:val="zh-CN" w:eastAsia="zh-CN"/>
        </w:rPr>
        <w:t>：三证合一营业执照（注册号名称为“统一社会信用代码”，一般以9开头） ；营业执照（注册号名称为“注册号”，一般以4或9开头）；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en-US" w:eastAsia="zh-CN"/>
        </w:rPr>
        <w:t>法人名称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：法定代表人；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en-US" w:eastAsia="zh-CN"/>
        </w:rPr>
        <w:t>结算户</w:t>
      </w: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zh-TW" w:eastAsia="zh-TW"/>
        </w:rPr>
        <w:t>开户支行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：若查无此支行，可选择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u w:color="000000"/>
          <w:lang w:val="zh-TW" w:eastAsia="zh-TW"/>
        </w:rPr>
        <w:t>该支行上级单位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（例如：工商银行武汉武昌水果湖营业部，可选择工商银行武汉武昌支行）；</w:t>
      </w:r>
    </w:p>
    <w:p>
      <w:pPr>
        <w:framePr w:wrap="auto" w:vAnchor="margin" w:hAnchor="text" w:yAlign="inline"/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bCs/>
          <w:color w:val="0000FF"/>
          <w:spacing w:val="0"/>
          <w:w w:val="100"/>
          <w:kern w:val="2"/>
          <w:position w:val="0"/>
          <w:sz w:val="30"/>
          <w:szCs w:val="30"/>
          <w:u w:val="none" w:color="000000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pacing w:val="0"/>
          <w:w w:val="100"/>
          <w:kern w:val="2"/>
          <w:position w:val="0"/>
          <w:sz w:val="30"/>
          <w:szCs w:val="30"/>
          <w:u w:val="none" w:color="000000"/>
          <w:vertAlign w:val="baseline"/>
          <w:lang w:val="en-US" w:eastAsia="zh-CN"/>
        </w:rPr>
        <w:t>商户费率信息——</w:t>
      </w:r>
    </w:p>
    <w:p>
      <w:pPr>
        <w:framePr w:wrap="auto" w:vAnchor="margin" w:hAnchor="text" w:yAlign="inline"/>
        <w:rPr>
          <w:rFonts w:hint="default"/>
          <w:sz w:val="28"/>
          <w:szCs w:val="28"/>
          <w:lang w:val="en-US"/>
        </w:rPr>
      </w:pPr>
      <w:r>
        <w:rPr>
          <w:rFonts w:hint="eastAsia" w:ascii="微软雅黑" w:hAnsi="微软雅黑" w:eastAsia="微软雅黑" w:cs="微软雅黑"/>
          <w:b w:val="0"/>
          <w:color w:val="0000FF"/>
          <w:spacing w:val="0"/>
          <w:w w:val="100"/>
          <w:kern w:val="2"/>
          <w:position w:val="0"/>
          <w:sz w:val="28"/>
          <w:szCs w:val="28"/>
          <w:u w:val="none" w:color="000000"/>
          <w:vertAlign w:val="baseline"/>
          <w:lang w:val="en-US" w:eastAsia="zh-CN"/>
        </w:rPr>
        <w:t>支付交易费率：</w:t>
      </w:r>
      <w:r>
        <w:rPr>
          <w:rFonts w:hint="eastAsia" w:ascii="微软雅黑" w:hAnsi="微软雅黑" w:eastAsia="微软雅黑" w:cs="微软雅黑"/>
          <w:b w:val="0"/>
          <w:color w:val="000000" w:themeColor="text1"/>
          <w:spacing w:val="0"/>
          <w:w w:val="100"/>
          <w:kern w:val="2"/>
          <w:position w:val="0"/>
          <w:sz w:val="28"/>
          <w:szCs w:val="28"/>
          <w:u w:val="none" w:color="000000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商户签约，富友通道费率和通联通道费率（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shd w:val="clear" w:fill="FFFFFF"/>
        </w:rPr>
        <w:t>天津市,吉林省,浙江省（除宁波，但宁波进件必须提供营业执照），福建省（除厦门），江西省,河南省,湖南省, 青海，宁夏 ，西藏， 港澳台</w:t>
      </w:r>
      <w:r>
        <w:rPr>
          <w:rFonts w:hint="eastAsia" w:ascii="微软雅黑" w:hAnsi="微软雅黑" w:eastAsia="微软雅黑" w:cs="微软雅黑"/>
          <w:b w:val="0"/>
          <w:color w:val="000000" w:themeColor="text1"/>
          <w:spacing w:val="0"/>
          <w:w w:val="100"/>
          <w:kern w:val="2"/>
          <w:position w:val="0"/>
          <w:sz w:val="28"/>
          <w:szCs w:val="28"/>
          <w:u w:val="none" w:color="000000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framePr w:wrap="auto" w:vAnchor="margin" w:hAnchor="text" w:yAlign="inline"/>
        <w:numPr>
          <w:ilvl w:val="0"/>
          <w:numId w:val="2"/>
        </w:numPr>
        <w:ind w:left="420" w:leftChars="0" w:hanging="420" w:firstLineChars="0"/>
        <w:rPr>
          <w:rFonts w:hint="eastAsia" w:ascii="微软雅黑" w:hAnsi="微软雅黑" w:eastAsia="微软雅黑" w:cs="微软雅黑"/>
          <w:b/>
          <w:bCs/>
          <w:color w:val="0000FF"/>
          <w:spacing w:val="0"/>
          <w:w w:val="100"/>
          <w:kern w:val="2"/>
          <w:position w:val="0"/>
          <w:sz w:val="30"/>
          <w:szCs w:val="30"/>
          <w:u w:val="none" w:color="000000"/>
          <w:vertAlign w:val="baseli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pacing w:val="0"/>
          <w:w w:val="100"/>
          <w:kern w:val="2"/>
          <w:position w:val="0"/>
          <w:sz w:val="30"/>
          <w:szCs w:val="30"/>
          <w:u w:val="none" w:color="000000"/>
          <w:vertAlign w:val="baseline"/>
          <w:lang w:val="en-US" w:eastAsia="zh-CN"/>
        </w:rPr>
        <w:t>资质证照信息——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264785" cy="3458845"/>
            <wp:effectExtent l="0" t="0" r="12065" b="82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58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（注：添加商户资料提交后，商户进入审核流程）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  <w:t>商户配置：审核通过后，完成支付配置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。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说明：“支付配置”一般默认配置生效</w:t>
      </w:r>
    </w:p>
    <w:p>
      <w:pPr>
        <w:framePr w:wrap="auto" w:vAnchor="margin" w:hAnchor="text" w:yAlign="inline"/>
      </w:pPr>
      <w:r>
        <w:drawing>
          <wp:inline distT="0" distB="0" distL="114300" distR="114300">
            <wp:extent cx="6358255" cy="2623820"/>
            <wp:effectExtent l="0" t="0" r="4445" b="50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8255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</w:pPr>
      <w:r>
        <w:drawing>
          <wp:inline distT="0" distB="0" distL="114300" distR="114300">
            <wp:extent cx="7365365" cy="2660015"/>
            <wp:effectExtent l="0" t="0" r="6985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6536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3159125"/>
            <wp:effectExtent l="0" t="0" r="13335" b="317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  <w:rPr>
          <w:rFonts w:hint="eastAsia" w:eastAsia="宋体"/>
          <w:b/>
          <w:bCs/>
          <w:sz w:val="28"/>
          <w:szCs w:val="28"/>
          <w:highlight w:val="yellow"/>
          <w:lang w:val="en-US" w:eastAsia="zh-CN"/>
        </w:rPr>
      </w:pP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highlight w:val="yellow"/>
          <w:lang w:val="en-US" w:eastAsia="zh-CN"/>
        </w:rPr>
        <w:t>添加终端：配置完成后，添加支付终端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en-US" w:eastAsia="zh-CN"/>
        </w:rPr>
        <w:t>点击“终端管理”</w:t>
      </w:r>
    </w:p>
    <w:p>
      <w:pPr>
        <w:framePr w:wrap="auto" w:vAnchor="margin" w:hAnchor="text" w:yAlign="inline"/>
        <w:rPr>
          <w:rFonts w:hint="eastAsia" w:eastAsia="宋体"/>
          <w:b/>
          <w:bCs/>
          <w:sz w:val="28"/>
          <w:szCs w:val="28"/>
          <w:highlight w:val="yellow"/>
          <w:lang w:val="en-US" w:eastAsia="zh-CN"/>
        </w:rPr>
      </w:pPr>
      <w:r>
        <w:drawing>
          <wp:inline distT="0" distB="0" distL="114300" distR="114300">
            <wp:extent cx="6319520" cy="2534920"/>
            <wp:effectExtent l="0" t="0" r="5080" b="1778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9520" cy="2534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  <w:rPr>
          <w:rFonts w:hint="eastAsia" w:eastAsia="宋体"/>
          <w:b/>
          <w:bCs/>
          <w:lang w:val="en-US" w:eastAsia="zh-CN"/>
        </w:rPr>
      </w:pPr>
    </w:p>
    <w:p>
      <w:pPr>
        <w:framePr w:wrap="auto" w:vAnchor="margin" w:hAnchor="text" w:yAlign="inline"/>
        <w:rPr>
          <w:rFonts w:hint="eastAsia" w:eastAsia="宋体"/>
          <w:b/>
          <w:bCs/>
          <w:lang w:val="en-US" w:eastAsia="zh-CN"/>
        </w:rPr>
      </w:pPr>
    </w:p>
    <w:p>
      <w:pPr>
        <w:framePr w:wrap="auto" w:vAnchor="margin" w:hAnchor="text" w:yAlign="inline"/>
        <w:rPr>
          <w:rFonts w:hint="eastAsia" w:eastAsia="宋体"/>
          <w:b/>
          <w:bCs/>
          <w:sz w:val="28"/>
          <w:szCs w:val="28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lang w:val="en-US" w:eastAsia="zh-CN"/>
        </w:rPr>
        <w:t>添加机器</w:t>
      </w:r>
    </w:p>
    <w:p>
      <w:pPr>
        <w:framePr w:wrap="auto" w:vAnchor="margin" w:hAnchor="text" w:yAlign="inline"/>
      </w:pPr>
      <w:r>
        <w:drawing>
          <wp:inline distT="0" distB="0" distL="114300" distR="114300">
            <wp:extent cx="5260975" cy="1818640"/>
            <wp:effectExtent l="0" t="0" r="15875" b="1016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￭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en-US" w:eastAsia="zh-CN"/>
        </w:rPr>
        <w:t xml:space="preserve">  台卡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en-US" w:eastAsia="zh-CN"/>
        </w:rPr>
        <w:t>台卡绑定时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，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en-US" w:eastAsia="zh-CN"/>
        </w:rPr>
        <w:t>可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选择所属对应分门店进行添加，商户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en-US"/>
        </w:rPr>
        <w:t>LOGO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可为商户门店照片，所需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en-US" w:eastAsia="zh-CN"/>
        </w:rPr>
        <w:t>台卡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二维码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en-US" w:eastAsia="zh-CN"/>
        </w:rPr>
        <w:t>可以联系对接运营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提供</w:t>
      </w:r>
    </w:p>
    <w:p>
      <w:pPr>
        <w:framePr w:wrap="auto" w:vAnchor="margin" w:hAnchor="text" w:yAlign="inline"/>
      </w:pPr>
      <w:r>
        <w:drawing>
          <wp:inline distT="0" distB="0" distL="114300" distR="114300">
            <wp:extent cx="4379595" cy="3313430"/>
            <wp:effectExtent l="0" t="0" r="1905" b="127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9595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</w:pPr>
    </w:p>
    <w:p>
      <w:pPr>
        <w:framePr w:wrap="auto" w:vAnchor="margin" w:hAnchor="text" w:yAlign="inline"/>
        <w:jc w:val="center"/>
      </w:pPr>
    </w:p>
    <w:p>
      <w:pPr>
        <w:framePr w:wrap="auto" w:vAnchor="margin" w:hAnchor="text" w:yAlign="inline"/>
        <w:jc w:val="center"/>
      </w:pPr>
    </w:p>
    <w:p>
      <w:pPr>
        <w:framePr w:wrap="auto" w:vAnchor="margin" w:hAnchor="text" w:yAlign="inline"/>
        <w:jc w:val="center"/>
      </w:pPr>
    </w:p>
    <w:p>
      <w:pPr>
        <w:framePr w:wrap="auto" w:vAnchor="margin" w:hAnchor="text" w:yAlign="inline"/>
        <w:ind w:firstLine="3900" w:firstLineChars="1300"/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eastAsia="宋体"/>
          <w:sz w:val="30"/>
          <w:szCs w:val="30"/>
          <w:lang w:val="en-US" w:eastAsia="zh-CN"/>
        </w:rPr>
        <w:t xml:space="preserve"> 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/>
          <w:bCs/>
          <w:color w:val="000000"/>
          <w:sz w:val="30"/>
          <w:szCs w:val="30"/>
          <w:highlight w:val="yellow"/>
          <w:u w:color="000000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30"/>
          <w:szCs w:val="30"/>
          <w:highlight w:val="yellow"/>
          <w:u w:color="000000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000000"/>
          <w:sz w:val="30"/>
          <w:szCs w:val="30"/>
          <w:highlight w:val="yellow"/>
          <w:u w:color="000000"/>
          <w:lang w:val="zh-TW" w:eastAsia="zh-TW"/>
        </w:rPr>
        <w:t>添加门店</w:t>
      </w:r>
      <w:r>
        <w:rPr>
          <w:rFonts w:hint="eastAsia" w:ascii="微软雅黑" w:hAnsi="微软雅黑" w:eastAsia="微软雅黑" w:cs="微软雅黑"/>
          <w:b/>
          <w:bCs/>
          <w:color w:val="000000"/>
          <w:sz w:val="30"/>
          <w:szCs w:val="30"/>
          <w:highlight w:val="yellow"/>
          <w:u w:color="000000"/>
          <w:lang w:val="zh-TW" w:eastAsia="zh-CN"/>
        </w:rPr>
        <w:t>（多门店管理）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用于商户</w:t>
      </w: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zh-TW" w:eastAsia="zh-TW"/>
        </w:rPr>
        <w:t>多门店管理</w:t>
      </w: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zh-TW" w:eastAsia="zh-CN"/>
        </w:rPr>
        <w:t>，统一到账同一张银行账户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（单个门店无需此操作）</w:t>
      </w:r>
    </w:p>
    <w:p>
      <w:pPr>
        <w:framePr w:wrap="auto" w:vAnchor="margin" w:hAnchor="text" w:yAlign="inline"/>
      </w:pPr>
      <w:r>
        <w:drawing>
          <wp:inline distT="0" distB="0" distL="114300" distR="114300">
            <wp:extent cx="9108440" cy="1946275"/>
            <wp:effectExtent l="0" t="0" r="16510" b="1587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0844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framePr w:wrap="auto" w:vAnchor="margin" w:hAnchor="text" w:yAlign="inline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点开对应商户——门店管理</w:t>
      </w:r>
    </w:p>
    <w:p>
      <w:pPr>
        <w:framePr w:wrap="auto" w:vAnchor="margin" w:hAnchor="text" w:yAlign="inline"/>
        <w:rPr>
          <w:rFonts w:hint="eastAsia"/>
        </w:rPr>
      </w:pPr>
      <w:r>
        <w:drawing>
          <wp:inline distT="0" distB="0" distL="114300" distR="114300">
            <wp:extent cx="8817610" cy="3518535"/>
            <wp:effectExtent l="0" t="0" r="2540" b="571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1761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点击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en-US"/>
        </w:rPr>
        <w:t>“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添加门店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en-US"/>
        </w:rPr>
        <w:t>”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录入分门店真实有效的信息，点击提交完成分门店添加设置（有多少分门店就如实添加分门店操作）。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color w:val="000000"/>
          <w:u w:color="000000"/>
          <w:lang w:val="en-US" w:eastAsia="zh-CN"/>
        </w:rPr>
      </w:pP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color w:val="FF0000"/>
          <w:u w:color="FF0000"/>
        </w:rPr>
      </w:pP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</w:rPr>
      </w:pP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zh-TW" w:eastAsia="zh-TW"/>
        </w:rPr>
        <w:t>添加门店后，系统生成对应门店的</w:t>
      </w: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  <w:u w:color="0000FF"/>
          <w:lang w:val="zh-TW" w:eastAsia="zh-TW"/>
        </w:rPr>
        <w:t>登录账号</w:t>
      </w: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zh-TW" w:eastAsia="zh-TW"/>
        </w:rPr>
        <w:t>，可作为各门店收银员</w:t>
      </w: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zh-TW" w:eastAsia="zh-CN"/>
        </w:rPr>
        <w:t>“商户服务</w:t>
      </w: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en-US"/>
        </w:rPr>
        <w:t>”</w:t>
      </w: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zh-TW" w:eastAsia="zh-TW"/>
        </w:rPr>
        <w:t>公众号</w:t>
      </w: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zh-TW" w:eastAsia="zh-CN"/>
        </w:rPr>
        <w:t>、</w:t>
      </w: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en-US" w:eastAsia="zh-CN"/>
        </w:rPr>
        <w:t>APP</w:t>
      </w: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zh-TW" w:eastAsia="zh-TW"/>
        </w:rPr>
        <w:t>手机绑定账号，每笔交易时时</w:t>
      </w: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en-US" w:eastAsia="zh-CN"/>
        </w:rPr>
        <w:t>到账</w:t>
      </w:r>
      <w:r>
        <w:rPr>
          <w:rFonts w:hint="eastAsia" w:ascii="微软雅黑" w:hAnsi="微软雅黑" w:eastAsia="微软雅黑" w:cs="微软雅黑"/>
          <w:color w:val="0000FF"/>
          <w:sz w:val="28"/>
          <w:szCs w:val="28"/>
          <w:u w:color="0000FF"/>
          <w:lang w:val="zh-TW" w:eastAsia="zh-TW"/>
        </w:rPr>
        <w:t>提醒。</w:t>
      </w:r>
    </w:p>
    <w:p>
      <w:pPr>
        <w:framePr w:wrap="auto" w:vAnchor="margin" w:hAnchor="text" w:yAlign="inline"/>
      </w:pPr>
      <w:r>
        <w:drawing>
          <wp:inline distT="0" distB="0" distL="114300" distR="114300">
            <wp:extent cx="5259705" cy="1694815"/>
            <wp:effectExtent l="0" t="0" r="17145" b="63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3" w:name="_Toc3"/>
    </w:p>
    <w:p>
      <w:pPr>
        <w:framePr w:wrap="auto" w:vAnchor="margin" w:hAnchor="text" w:yAlign="inline"/>
      </w:pPr>
    </w:p>
    <w:p>
      <w:pPr>
        <w:framePr w:wrap="auto" w:vAnchor="margin" w:hAnchor="text" w:yAlign="inline"/>
      </w:pPr>
    </w:p>
    <w:p>
      <w:pPr>
        <w:framePr w:wrap="auto" w:vAnchor="margin" w:hAnchor="text" w:yAlign="inline"/>
      </w:pPr>
    </w:p>
    <w:p>
      <w:pPr>
        <w:framePr w:wrap="auto" w:vAnchor="margin" w:hAnchor="text" w:yAlign="inline"/>
        <w:rPr>
          <w:rFonts w:hint="eastAsia"/>
          <w:lang w:val="zh-TW" w:eastAsia="zh-CN"/>
        </w:rPr>
      </w:pP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/>
          <w:bCs/>
          <w:sz w:val="30"/>
          <w:szCs w:val="30"/>
          <w:highlight w:val="yellow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highlight w:val="yellow"/>
          <w:lang w:val="zh-TW" w:eastAsia="zh-TW"/>
        </w:rPr>
        <w:t>全部商户</w:t>
      </w:r>
      <w:bookmarkEnd w:id="3"/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color w:val="000000"/>
          <w:u w:color="000000"/>
          <w:lang w:val="zh-TW" w:eastAsia="zh-TW"/>
        </w:rPr>
      </w:pP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根据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en-US" w:eastAsia="zh-CN"/>
        </w:rPr>
        <w:t>代理商、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业务员、商户名称、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CN"/>
        </w:rPr>
        <w:t>商户号、联系人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en-US" w:eastAsia="zh-CN"/>
        </w:rPr>
        <w:t>手机号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CN"/>
        </w:rPr>
        <w:t>、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创建时间等方式查询已创建的商户，并点击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en-US"/>
        </w:rPr>
        <w:t>“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查看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en-US"/>
        </w:rPr>
        <w:t>”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进入该商户。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8815070" cy="3204845"/>
            <wp:effectExtent l="0" t="0" r="5080" b="1460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15070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</w:rPr>
      </w:pP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/>
          <w:bCs/>
          <w:sz w:val="30"/>
          <w:szCs w:val="30"/>
          <w:highlight w:val="yellow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highlight w:val="yellow"/>
          <w:lang w:eastAsia="zh-CN"/>
        </w:rPr>
        <w:t>终端查询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zh-TW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zh-TW" w:eastAsia="zh-CN"/>
        </w:rPr>
        <w:t>可根据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代理商、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zh-TW" w:eastAsia="zh-CN"/>
        </w:rPr>
        <w:t>业务员、商户名称、终端号、二维码编号、商户号等查询商户终端信息。</w:t>
      </w:r>
    </w:p>
    <w:p>
      <w:pPr>
        <w:framePr w:wrap="auto" w:vAnchor="margin" w:hAnchor="text" w:yAlign="inline"/>
        <w:numPr>
          <w:ilvl w:val="0"/>
          <w:numId w:val="0"/>
        </w:numPr>
        <w:ind w:leftChars="0" w:right="0" w:rightChars="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/>
          <w:bCs/>
          <w:sz w:val="21"/>
          <w:szCs w:val="21"/>
          <w:lang w:val="zh-TW" w:eastAsia="zh-TW"/>
        </w:rPr>
      </w:pP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/>
          <w:bCs/>
          <w:lang w:val="zh-TW" w:eastAsia="zh-TW"/>
        </w:rPr>
      </w:pPr>
      <w:bookmarkStart w:id="4" w:name="_Toc4"/>
    </w:p>
    <w:p>
      <w:pPr>
        <w:framePr w:wrap="auto" w:vAnchor="margin" w:hAnchor="text" w:yAlign="inline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数据管理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zh-TW" w:eastAsia="zh-TW"/>
        </w:rPr>
        <w:t>】</w:t>
      </w:r>
      <w:bookmarkEnd w:id="4"/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  <w:u w:color="000000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  <w:u w:color="000000"/>
          <w:lang w:val="zh-TW" w:eastAsia="zh-TW"/>
        </w:rPr>
        <w:t>交易</w:t>
      </w:r>
      <w:r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  <w:u w:color="000000"/>
          <w:lang w:val="en-US" w:eastAsia="zh-CN"/>
        </w:rPr>
        <w:t>查询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可根据【商户名称】、【商户号】、【支付类型】、【订单号】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CN"/>
        </w:rPr>
        <w:t>、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CN"/>
        </w:rPr>
        <w:t>终端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号】查询单笔交易，还可以点选【统计时间】，查询某月某日，当日的全部交易记录。查询内容包括：订单号、商户名、商户号、支付金额、交易时间、支付方式、交易状态，交易总笔数、交易总金额等。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bookmarkStart w:id="5" w:name="_Toc7"/>
      <w:r>
        <w:drawing>
          <wp:inline distT="0" distB="0" distL="114300" distR="114300">
            <wp:extent cx="8814435" cy="3041015"/>
            <wp:effectExtent l="0" t="0" r="5715" b="698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1443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</w:pPr>
    </w:p>
    <w:p>
      <w:pPr>
        <w:framePr w:wrap="auto" w:vAnchor="margin" w:hAnchor="text" w:yAlign="inline"/>
        <w:rPr>
          <w:rFonts w:hint="eastAsia"/>
          <w:lang w:val="en-US" w:eastAsia="zh-CN"/>
        </w:rPr>
      </w:pP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商户激活统计：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根据创建时间和激活时间查看某期间活跃商户。</w:t>
      </w:r>
    </w:p>
    <w:p>
      <w:pPr>
        <w:framePr w:wrap="auto" w:vAnchor="margin" w:hAnchor="text" w:yAlign="inline"/>
      </w:pPr>
      <w:r>
        <w:drawing>
          <wp:inline distT="0" distB="0" distL="114300" distR="114300">
            <wp:extent cx="5261610" cy="2225040"/>
            <wp:effectExtent l="0" t="0" r="15240" b="3810"/>
            <wp:docPr id="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  <w:rPr>
          <w:rFonts w:hint="eastAsia"/>
          <w:lang w:val="zh-TW" w:eastAsia="zh-TW"/>
        </w:rPr>
      </w:pP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商户排行：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根据时间段查看商户星级排名，为合作商对优质商户做运维提供参考数据。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2245" cy="2118995"/>
            <wp:effectExtent l="0" t="0" r="14605" b="14605"/>
            <wp:docPr id="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/>
          <w:bCs/>
          <w:sz w:val="21"/>
          <w:szCs w:val="21"/>
          <w:lang w:val="zh-TW" w:eastAsia="zh-TW"/>
        </w:rPr>
      </w:pP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/>
          <w:bCs/>
          <w:sz w:val="30"/>
          <w:szCs w:val="30"/>
          <w:lang w:val="zh-TW" w:eastAsia="zh-TW"/>
        </w:rPr>
      </w:pPr>
    </w:p>
    <w:p>
      <w:pPr>
        <w:framePr w:wrap="auto" w:vAnchor="margin" w:hAnchor="text" w:yAlign="inline"/>
        <w:outlineLvl w:val="0"/>
        <w:rPr>
          <w:rFonts w:hint="eastAsia" w:ascii="微软雅黑" w:hAnsi="微软雅黑" w:eastAsia="微软雅黑" w:cs="微软雅黑"/>
          <w:b/>
          <w:bCs/>
          <w:sz w:val="30"/>
          <w:szCs w:val="30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zh-TW" w:eastAsia="zh-TW"/>
        </w:rPr>
        <w:t>【审核驳回】</w:t>
      </w:r>
      <w:bookmarkEnd w:id="5"/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显示添加商户信息审核未通过，可根据商户名、业务员及创建时间，查询未通过的商户。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</w:pP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点击查看，进入查看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en-US" w:eastAsia="zh-CN"/>
        </w:rPr>
        <w:t>[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审核驳回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en-US" w:eastAsia="zh-CN"/>
        </w:rPr>
        <w:t>]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u w:color="000000"/>
          <w:lang w:val="zh-TW" w:eastAsia="zh-TW"/>
        </w:rPr>
        <w:t>缘由，并进行更正后，再次提交。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59705" cy="1932940"/>
            <wp:effectExtent l="0" t="0" r="17145" b="1016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</w:rPr>
      </w:pPr>
    </w:p>
    <w:p>
      <w:pPr>
        <w:framePr w:wrap="auto" w:vAnchor="margin" w:hAnchor="text" w:yAlign="inline"/>
      </w:pPr>
      <w:r>
        <w:drawing>
          <wp:inline distT="0" distB="0" distL="114300" distR="114300">
            <wp:extent cx="5263515" cy="2096770"/>
            <wp:effectExtent l="0" t="0" r="13335" b="17780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96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</w:pPr>
    </w:p>
    <w:p>
      <w:pPr>
        <w:framePr w:wrap="auto" w:vAnchor="margin" w:hAnchor="text" w:yAlign="inline"/>
      </w:pPr>
    </w:p>
    <w:p>
      <w:pPr>
        <w:framePr w:wrap="auto" w:vAnchor="margin" w:hAnchor="text" w:yAlign="inline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zh-TW" w:eastAsia="zh-TW"/>
        </w:rPr>
        <w:t>【审核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zh-TW" w:eastAsia="zh-CN"/>
        </w:rPr>
        <w:t>记录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zh-TW" w:eastAsia="zh-TW"/>
        </w:rPr>
        <w:t>】</w:t>
      </w:r>
    </w:p>
    <w:p>
      <w:pPr>
        <w:framePr w:wrap="auto" w:vAnchor="margin" w:hAnchor="text" w:yAlign="inline"/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显示每次修改商户信息相关的记录，主要是银行卡账户信息、费率，如下图。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/>
          <w:bCs/>
          <w:sz w:val="21"/>
          <w:szCs w:val="21"/>
          <w:lang w:val="zh-TW" w:eastAsia="zh-TW"/>
        </w:rPr>
      </w:pPr>
      <w:r>
        <w:drawing>
          <wp:inline distT="0" distB="0" distL="114300" distR="114300">
            <wp:extent cx="5262880" cy="2454275"/>
            <wp:effectExtent l="0" t="0" r="13970" b="3175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/>
          <w:bCs/>
          <w:sz w:val="21"/>
          <w:szCs w:val="21"/>
          <w:lang w:val="zh-TW" w:eastAsia="zh-TW"/>
        </w:rPr>
      </w:pP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/>
          <w:bCs/>
          <w:sz w:val="21"/>
          <w:szCs w:val="21"/>
          <w:lang w:val="zh-TW" w:eastAsia="zh-TW"/>
        </w:rPr>
      </w:pP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/>
          <w:bCs/>
          <w:sz w:val="21"/>
          <w:szCs w:val="21"/>
          <w:lang w:val="zh-TW" w:eastAsia="zh-TW"/>
        </w:rPr>
      </w:pPr>
    </w:p>
    <w:p>
      <w:pPr>
        <w:framePr w:wrap="auto" w:vAnchor="margin" w:hAnchor="text" w:yAlign="inline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zh-TW" w:eastAsia="zh-CN"/>
        </w:rPr>
        <w:t>对账单下载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zh-TW" w:eastAsia="zh-TW"/>
        </w:rPr>
        <w:t>】</w:t>
      </w:r>
    </w:p>
    <w:p>
      <w:pPr>
        <w:framePr w:wrap="auto" w:vAnchor="margin" w:hAnchor="text" w:yAlign="inline"/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zh-TW" w:eastAsia="zh-CN"/>
        </w:rPr>
        <w:t>根据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代理商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zh-TW" w:eastAsia="zh-CN"/>
        </w:rPr>
        <w:t>、商户、时间进行筛选、下载对账单。（说明：能下载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进三个月的数据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zh-TW" w:eastAsia="zh-CN"/>
        </w:rPr>
        <w:t>）</w:t>
      </w:r>
    </w:p>
    <w:p>
      <w:pPr>
        <w:framePr w:wrap="auto" w:vAnchor="margin" w:hAnchor="text" w:yAlign="inline"/>
        <w:rPr>
          <w:rFonts w:hint="eastAsia"/>
          <w:lang w:val="zh-TW" w:eastAsia="zh-TW"/>
        </w:rPr>
      </w:pPr>
      <w:r>
        <w:drawing>
          <wp:inline distT="0" distB="0" distL="114300" distR="114300">
            <wp:extent cx="8819515" cy="4507865"/>
            <wp:effectExtent l="0" t="0" r="6985" b="6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19515" cy="450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zh-TW" w:eastAsia="zh-CN"/>
        </w:rPr>
        <w:t>分润查询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zh-TW" w:eastAsia="zh-TW"/>
        </w:rPr>
        <w:t>】</w:t>
      </w:r>
    </w:p>
    <w:p>
      <w:pPr>
        <w:framePr w:wrap="auto" w:vAnchor="margin" w:hAnchor="text" w:yAlign="inline"/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代理商分润查询，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zh-TW" w:eastAsia="zh-CN"/>
        </w:rPr>
        <w:t>当月查询上月分润数据，每个月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8日左右显示数据。数据无误--“确认账款”，更新状态，申请结算；对数据有疑问--质疑驳回，并与相关对接人核实。</w:t>
      </w:r>
    </w:p>
    <w:p>
      <w:pPr>
        <w:framePr w:wrap="auto" w:vAnchor="margin" w:hAnchor="text" w:yAlign="inline"/>
      </w:pPr>
    </w:p>
    <w:p>
      <w:pPr>
        <w:framePr w:wrap="auto" w:vAnchor="margin" w:hAnchor="text" w:yAlign="inline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zh-TW" w:eastAsia="zh-TW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zh-TW" w:eastAsia="zh-TW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zh-TW" w:eastAsia="zh-CN"/>
        </w:rPr>
        <w:t>清算查询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zh-TW" w:eastAsia="zh-TW"/>
        </w:rPr>
        <w:t>】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/>
          <w:bCs/>
          <w:sz w:val="21"/>
          <w:szCs w:val="21"/>
          <w:lang w:val="zh-TW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zh-TW" w:eastAsia="zh-CN"/>
        </w:rPr>
        <w:t>查询单个商户清算状态和记录（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显示结算通道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zh-TW" w:eastAsia="zh-CN"/>
        </w:rPr>
        <w:t>），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业务经理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zh-TW" w:eastAsia="zh-CN"/>
        </w:rPr>
        <w:t>与商户管理员后台登录查询数据同步。</w:t>
      </w: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/>
          <w:bCs/>
          <w:sz w:val="21"/>
          <w:szCs w:val="21"/>
          <w:lang w:val="zh-TW" w:eastAsia="zh-CN"/>
        </w:rPr>
      </w:pPr>
      <w:r>
        <w:drawing>
          <wp:inline distT="0" distB="0" distL="114300" distR="114300">
            <wp:extent cx="7745730" cy="4048760"/>
            <wp:effectExtent l="0" t="0" r="1270" b="25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4573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  <w:rPr>
          <w:rFonts w:hint="eastAsia" w:eastAsia="宋体"/>
          <w:lang w:val="en-US" w:eastAsia="zh-CN"/>
        </w:rPr>
      </w:pPr>
    </w:p>
    <w:p>
      <w:pPr>
        <w:framePr w:wrap="auto" w:vAnchor="margin" w:hAnchor="text" w:yAlign="inline"/>
        <w:jc w:val="center"/>
        <w:rPr>
          <w:rFonts w:hint="eastAsia" w:ascii="方正兰亭黑简体" w:hAnsi="方正兰亭黑简体" w:eastAsia="方正兰亭黑简体" w:cs="方正兰亭黑简体"/>
          <w:b/>
          <w:bCs/>
          <w:sz w:val="36"/>
          <w:szCs w:val="36"/>
          <w:lang w:val="en-US" w:eastAsia="zh-CN"/>
        </w:rPr>
      </w:pPr>
      <w:r>
        <w:rPr>
          <w:rFonts w:hint="eastAsia" w:ascii="方正兰亭黑简体" w:hAnsi="方正兰亭黑简体" w:eastAsia="方正兰亭黑简体" w:cs="方正兰亭黑简体"/>
          <w:b/>
          <w:bCs/>
          <w:sz w:val="36"/>
          <w:szCs w:val="36"/>
          <w:lang w:val="en-US" w:eastAsia="zh-CN"/>
        </w:rPr>
        <w:t>普通商户进件标准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60" w:firstLineChars="2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color w:val="C0000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商户简称不可超过15个字、商户名称与注册名称不可超过21个字</w:t>
      </w:r>
      <w:r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  <w:t>）</w:t>
      </w:r>
    </w:p>
    <w:p>
      <w:pPr>
        <w:framePr w:wrap="auto" w:vAnchor="margin" w:hAnchor="text" w:yAlign="inline"/>
        <w:ind w:firstLine="360" w:firstLineChars="200"/>
        <w:rPr>
          <w:rFonts w:hint="eastAsia" w:ascii="微软雅黑" w:hAnsi="微软雅黑" w:eastAsia="微软雅黑" w:cs="微软雅黑"/>
          <w:b/>
          <w:bCs/>
          <w:color w:val="C0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进件标准分为有</w:t>
      </w:r>
      <w:r>
        <w:rPr>
          <w:rFonts w:hint="eastAsia" w:ascii="微软雅黑" w:hAnsi="微软雅黑" w:eastAsia="微软雅黑" w:cs="微软雅黑"/>
          <w:b/>
          <w:bCs/>
          <w:color w:val="C00000"/>
          <w:sz w:val="18"/>
          <w:szCs w:val="18"/>
          <w:lang w:val="en-US" w:eastAsia="zh-CN"/>
        </w:rPr>
        <w:t>营业执照、无营业执照有经营场所两大类</w:t>
      </w:r>
    </w:p>
    <w:p>
      <w:pPr>
        <w:framePr w:wrap="auto" w:vAnchor="margin" w:hAnchor="text" w:yAlign="inline"/>
        <w:ind w:firstLine="360" w:firstLineChars="200"/>
        <w:rPr>
          <w:rFonts w:hint="eastAsia" w:ascii="微软雅黑" w:hAnsi="微软雅黑" w:eastAsia="微软雅黑" w:cs="微软雅黑"/>
          <w:b/>
          <w:bCs/>
          <w:color w:val="C00000"/>
          <w:sz w:val="18"/>
          <w:szCs w:val="18"/>
          <w:lang w:val="en-US" w:eastAsia="zh-CN"/>
        </w:rPr>
      </w:pPr>
    </w:p>
    <w:p>
      <w:pPr>
        <w:framePr w:wrap="auto" w:vAnchor="margin" w:hAnchor="text" w:yAlign="inline"/>
        <w:ind w:firstLine="210" w:firstLineChars="100"/>
        <w:jc w:val="left"/>
        <w:rPr>
          <w:rFonts w:hint="eastAsia" w:ascii="微软雅黑" w:hAnsi="微软雅黑" w:eastAsia="微软雅黑" w:cs="微软雅黑"/>
          <w:b/>
          <w:bCs/>
          <w:color w:val="7030A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7030A0"/>
          <w:sz w:val="21"/>
          <w:szCs w:val="21"/>
          <w:lang w:val="en-US" w:eastAsia="zh-CN"/>
        </w:rPr>
        <w:t>1.有营业执照分为以下二类，所需要资料如下表所示：</w:t>
      </w:r>
    </w:p>
    <w:p>
      <w:pPr>
        <w:framePr w:wrap="auto" w:vAnchor="margin" w:hAnchor="text" w:yAlign="inline"/>
        <w:jc w:val="left"/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</w:pPr>
    </w:p>
    <w:tbl>
      <w:tblPr>
        <w:tblStyle w:val="9"/>
        <w:tblW w:w="1337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5"/>
        <w:gridCol w:w="1260"/>
        <w:gridCol w:w="1155"/>
        <w:gridCol w:w="1658"/>
        <w:gridCol w:w="1146"/>
        <w:gridCol w:w="1628"/>
        <w:gridCol w:w="1605"/>
        <w:gridCol w:w="1755"/>
        <w:gridCol w:w="19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06" w:hRule="atLeast"/>
        </w:trPr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商户类型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结算方式</w:t>
            </w:r>
          </w:p>
        </w:tc>
        <w:tc>
          <w:tcPr>
            <w:tcW w:w="10934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所需照片资料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4" w:hRule="atLeast"/>
        </w:trPr>
        <w:tc>
          <w:tcPr>
            <w:tcW w:w="11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企业商户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对公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营业执照</w:t>
            </w:r>
          </w:p>
        </w:tc>
        <w:tc>
          <w:tcPr>
            <w:tcW w:w="1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法人身份证正反面</w:t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开户许可证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商户门头照内景照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framePr w:wrap="auto" w:vAnchor="margin" w:hAnchor="text" w:yAlign="inline"/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framePr w:wrap="auto" w:vAnchor="margin" w:hAnchor="text" w:yAlign="inline"/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framePr w:wrap="auto" w:vAnchor="margin" w:hAnchor="text" w:yAlign="inline"/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3" w:hRule="atLeast"/>
        </w:trPr>
        <w:tc>
          <w:tcPr>
            <w:tcW w:w="11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framePr w:wrap="auto" w:vAnchor="margin" w:hAnchor="text" w:yAlign="inline"/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法人对私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营业执照</w:t>
            </w:r>
          </w:p>
        </w:tc>
        <w:tc>
          <w:tcPr>
            <w:tcW w:w="1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法人身份证正反面</w:t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开户许可证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商户门头照内景照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法人银行卡正反面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framePr w:wrap="auto" w:vAnchor="margin" w:hAnchor="text" w:yAlign="inline"/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framePr w:wrap="auto" w:vAnchor="margin" w:hAnchor="text" w:yAlign="inline"/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7" w:hRule="atLeast"/>
        </w:trPr>
        <w:tc>
          <w:tcPr>
            <w:tcW w:w="11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framePr w:wrap="auto" w:vAnchor="margin" w:hAnchor="text" w:yAlign="inline"/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非法人对私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营业执照</w:t>
            </w:r>
          </w:p>
        </w:tc>
        <w:tc>
          <w:tcPr>
            <w:tcW w:w="1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法人身份证正反面</w:t>
            </w:r>
          </w:p>
        </w:tc>
        <w:tc>
          <w:tcPr>
            <w:tcW w:w="11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开户许可证</w:t>
            </w:r>
          </w:p>
        </w:tc>
        <w:tc>
          <w:tcPr>
            <w:tcW w:w="16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商户门头照内景照</w:t>
            </w:r>
          </w:p>
        </w:tc>
        <w:tc>
          <w:tcPr>
            <w:tcW w:w="16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商户关系证明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结算人身份证正反面</w:t>
            </w:r>
          </w:p>
        </w:tc>
        <w:tc>
          <w:tcPr>
            <w:tcW w:w="1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结算人银行卡正反面</w:t>
            </w:r>
          </w:p>
        </w:tc>
      </w:tr>
    </w:tbl>
    <w:tbl>
      <w:tblPr>
        <w:tblStyle w:val="9"/>
        <w:tblpPr w:leftFromText="180" w:rightFromText="180" w:vertAnchor="text" w:horzAnchor="page" w:tblpX="1497" w:tblpY="305"/>
        <w:tblOverlap w:val="never"/>
        <w:tblW w:w="1255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5"/>
        <w:gridCol w:w="1260"/>
        <w:gridCol w:w="1155"/>
        <w:gridCol w:w="1698"/>
        <w:gridCol w:w="1763"/>
        <w:gridCol w:w="1725"/>
        <w:gridCol w:w="1860"/>
        <w:gridCol w:w="19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1" w:hRule="atLeast"/>
        </w:trPr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商户类型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结算方式</w:t>
            </w:r>
          </w:p>
        </w:tc>
        <w:tc>
          <w:tcPr>
            <w:tcW w:w="1010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所需照片资料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9" w:hRule="atLeast"/>
        </w:trPr>
        <w:tc>
          <w:tcPr>
            <w:tcW w:w="11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个体工商户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对公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营业执照</w:t>
            </w:r>
          </w:p>
        </w:tc>
        <w:tc>
          <w:tcPr>
            <w:tcW w:w="1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法人身份证正反面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商户门头照内景照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开户许可证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framePr w:wrap="auto" w:vAnchor="margin" w:hAnchor="text" w:yAlign="inline"/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framePr w:wrap="auto" w:vAnchor="margin" w:hAnchor="text" w:yAlign="inline"/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3" w:hRule="atLeast"/>
        </w:trPr>
        <w:tc>
          <w:tcPr>
            <w:tcW w:w="11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framePr w:wrap="auto" w:vAnchor="margin" w:hAnchor="text" w:yAlign="inline"/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法人对私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营业执照</w:t>
            </w:r>
          </w:p>
        </w:tc>
        <w:tc>
          <w:tcPr>
            <w:tcW w:w="1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法人身份证正反面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商户门头照内景照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法人银行卡正反面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framePr w:wrap="auto" w:vAnchor="margin" w:hAnchor="text" w:yAlign="inline"/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framePr w:wrap="auto" w:vAnchor="margin" w:hAnchor="text" w:yAlign="inline"/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7" w:hRule="atLeast"/>
        </w:trPr>
        <w:tc>
          <w:tcPr>
            <w:tcW w:w="11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framePr w:wrap="auto" w:vAnchor="margin" w:hAnchor="text" w:yAlign="inline"/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非法人对私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营业执照</w:t>
            </w:r>
          </w:p>
        </w:tc>
        <w:tc>
          <w:tcPr>
            <w:tcW w:w="1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法人身份证正反面</w:t>
            </w:r>
          </w:p>
        </w:tc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商户门头照内景照</w:t>
            </w:r>
          </w:p>
        </w:tc>
        <w:tc>
          <w:tcPr>
            <w:tcW w:w="1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商户关系证明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结算人身份证正反面</w:t>
            </w:r>
          </w:p>
        </w:tc>
        <w:tc>
          <w:tcPr>
            <w:tcW w:w="19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结算人银行卡正反面</w:t>
            </w:r>
          </w:p>
        </w:tc>
      </w:tr>
    </w:tbl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framePr w:wrap="auto" w:vAnchor="margin" w:hAnchor="text" w:yAlign="inline"/>
        <w:jc w:val="left"/>
        <w:rPr>
          <w:rFonts w:hint="eastAsia" w:ascii="微软雅黑" w:hAnsi="微软雅黑" w:eastAsia="微软雅黑" w:cs="微软雅黑"/>
          <w:b w:val="0"/>
          <w:bCs w:val="0"/>
          <w:color w:val="auto"/>
          <w:sz w:val="13"/>
          <w:szCs w:val="13"/>
          <w:lang w:val="en-US" w:eastAsia="zh-CN"/>
        </w:rPr>
      </w:pP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/>
          <w:bCs/>
          <w:color w:val="C00000"/>
          <w:sz w:val="21"/>
          <w:szCs w:val="21"/>
          <w:lang w:val="en-US" w:eastAsia="zh-CN"/>
        </w:rPr>
      </w:pPr>
    </w:p>
    <w:p>
      <w:pPr>
        <w:framePr w:wrap="auto" w:vAnchor="margin" w:hAnchor="text" w:yAlign="inline"/>
        <w:rPr>
          <w:rFonts w:hint="eastAsia" w:ascii="微软雅黑" w:hAnsi="微软雅黑" w:eastAsia="微软雅黑" w:cs="微软雅黑"/>
          <w:b/>
          <w:bCs/>
          <w:color w:val="C0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后台添加商户信息录入要求：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（1）后台添加商户录入信息与上传银行卡、身份证等资质照片信息必须一致；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（2）法人结算银行卡户名必须和营业执照法人姓名一致；到账非法人必须提供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商户关系证明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（3）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对公结算及执照是公司类型的，必须提供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开户许可证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照片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；结算账户开户名须与营业执照名称一致，结算账户开户号须与开户许可证账号一致。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（4）身份证有效期选择必须与实际一致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（5）商户执照注册号必须与营业执照保持一致；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tabs>
          <w:tab w:val="left" w:pos="12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（6）所有证照资料必须在有效期内；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（7）使用同一营业执照重复创建商户必须提供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总分关系证明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（8）商户经营范围必须和营业执照经营范围一致；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（9）命名规则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900" w:firstLineChars="50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  <w:t>常规营业执照（营业执照上含有名称）：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540" w:firstLineChars="30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【注册名称】：必须与营业执照名称一致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720" w:firstLineChars="400"/>
        <w:jc w:val="both"/>
        <w:textAlignment w:val="auto"/>
        <w:outlineLvl w:val="9"/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【商户名称】：与营业执照名称一致或者与营业执名称或门头名称相关联（商户名称若有重复，可在后面加数字后缀区分）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900" w:firstLineChars="50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  <w:t>特殊营业执照（执照上面无名称 一般为个体户）：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720" w:firstLineChars="40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【注册名称】：“</w:t>
      </w:r>
      <w: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  <w:t>个体户+法人名称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”命名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720" w:firstLineChars="40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【商户名称】：城市/区/路+店铺名+行业（例如武汉市武昌区南湖路盛大便利店）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40" w:firstLineChars="30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b.【商户简称】：以营业执照名称命名；以公司的商标或商标加其他关键字命名；以实体店门头名称命名             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180" w:firstLineChars="10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（10）经营地址需精确到XX市XX区XX路XX号。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180" w:firstLineChars="10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（11）行业的选择一定要正确，不能选模糊行业，如“其他零售”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180" w:firstLineChars="1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（12）不支持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信用卡，社保卡，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作为结算卡，为避免后期清算失败，尽量提供大型商业银行银行卡作为结算卡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说明：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*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新版三证合一执照统一社会信用代码为：数字9开头（如图所示）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720" w:firstLineChars="4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drawing>
          <wp:inline distT="0" distB="0" distL="114300" distR="114300">
            <wp:extent cx="3149600" cy="721995"/>
            <wp:effectExtent l="0" t="0" r="12700" b="1905"/>
            <wp:docPr id="1" name="图片 3" descr="15152918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1515291863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720" w:firstLineChars="4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*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旧版营业执照还需提供：机构代码证，税务登记证  注册号无规定数字（如图所示）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720" w:firstLineChars="4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drawing>
          <wp:inline distT="0" distB="0" distL="114300" distR="114300">
            <wp:extent cx="3108960" cy="685165"/>
            <wp:effectExtent l="0" t="0" r="15240" b="635"/>
            <wp:docPr id="3" name="图片 4" descr="15152917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1515291750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关于商户关系证明（详见附件）：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必须用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黑色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笔填写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商户名称必须和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营业执照名称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一致，不能以商户简称命名。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开户行必须完整正确填写，须精确到具体支行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4.法人签名处必须法人签字;授权方，被授权方均须签署日期;公司类型授权方需加盖商户公章，个体工商户类型推荐盖章，可签字按手印；被授权方须签字按手印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5.合作伙伴签章处可以不盖章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620" w:leftChars="0" w:right="0" w:rightChars="0" w:firstLine="720" w:firstLineChars="40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30" w:firstLineChars="30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7030A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7030A0"/>
          <w:sz w:val="21"/>
          <w:szCs w:val="21"/>
          <w:lang w:val="en-US" w:eastAsia="zh-CN"/>
        </w:rPr>
        <w:t>2.无营业执照</w:t>
      </w:r>
      <w:r>
        <w:rPr>
          <w:rFonts w:hint="eastAsia" w:ascii="微软雅黑" w:hAnsi="微软雅黑" w:eastAsia="微软雅黑" w:cs="微软雅黑"/>
          <w:color w:val="7030A0"/>
          <w:sz w:val="21"/>
          <w:szCs w:val="21"/>
          <w:lang w:val="en-US" w:eastAsia="zh-CN"/>
        </w:rPr>
        <w:t>（即小微商户）进件，所需资料如下表所示</w:t>
      </w:r>
      <w:r>
        <w:rPr>
          <w:rFonts w:hint="eastAsia" w:ascii="微软雅黑" w:hAnsi="微软雅黑" w:eastAsia="微软雅黑" w:cs="微软雅黑"/>
          <w:color w:val="7030A0"/>
          <w:sz w:val="18"/>
          <w:szCs w:val="18"/>
          <w:lang w:val="en-US" w:eastAsia="zh-CN"/>
        </w:rPr>
        <w:t>：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9"/>
        <w:tblW w:w="1060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5"/>
        <w:gridCol w:w="1260"/>
        <w:gridCol w:w="1365"/>
        <w:gridCol w:w="1575"/>
        <w:gridCol w:w="1635"/>
        <w:gridCol w:w="1515"/>
        <w:gridCol w:w="20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3" w:hRule="atLeast"/>
        </w:trPr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商户类型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结算方式</w:t>
            </w:r>
          </w:p>
        </w:tc>
        <w:tc>
          <w:tcPr>
            <w:tcW w:w="816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所需照片资料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9" w:hRule="atLeast"/>
        </w:trPr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小微商户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对私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手持身份证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身份证正反面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银行卡正反面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商户门头照</w:t>
            </w: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framePr w:wrap="auto" w:vAnchor="margin" w:hAnchor="text" w:yAlign="inline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内部前台照</w:t>
            </w:r>
          </w:p>
        </w:tc>
      </w:tr>
    </w:tbl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后台添加商户信息录入要求：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（1）后台添加商户录入信息与上传银行卡、身份证等资质照片信息必须一致；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（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2）命名规则。a.【商户名称】：“</w:t>
      </w:r>
      <w: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  <w:t>商户+法人名称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”命名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  b.【商户简称】：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小微商户简称为</w:t>
      </w:r>
      <w:r>
        <w:rPr>
          <w:rFonts w:ascii="宋体" w:hAnsi="宋体" w:eastAsia="宋体" w:cs="宋体"/>
          <w:sz w:val="28"/>
          <w:szCs w:val="28"/>
        </w:rPr>
        <w:t>地区+店名+行业+组织形式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例如</w:t>
      </w:r>
      <w:r>
        <w:rPr>
          <w:rFonts w:ascii="宋体" w:hAnsi="宋体" w:eastAsia="宋体" w:cs="宋体"/>
          <w:sz w:val="28"/>
          <w:szCs w:val="28"/>
        </w:rPr>
        <w:t>武汉市青山区贵夫人服装店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               C.【注册名称】：“商户</w:t>
      </w:r>
      <w:bookmarkStart w:id="6" w:name="_GoBack"/>
      <w:bookmarkEnd w:id="6"/>
      <w: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  <w:t>+法人名称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”命名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（3）入账人手持身份证在经营场所门头下或者收银台前照片，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清晰度必须以能看清楚身份证上的名字为准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；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（4）门头照、经营场所内部照、手持照背景 三者必须真实，并保持一致，不可套用其他资料照片；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（5）所有证照资料必须在有效期内；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（6）经营地址需精确到XX市XX区XX路XX号。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（7）行业的选择一定要正确，不能选模糊行业，如“其他零售”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（8）身份证有效期选择必须与实际一致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70" w:firstLineChars="300"/>
        <w:jc w:val="both"/>
        <w:textAlignment w:val="auto"/>
        <w:outlineLvl w:val="9"/>
        <w:rPr>
          <w:rFonts w:hint="eastAsia" w:ascii="微软雅黑" w:hAnsi="微软雅黑" w:eastAsia="微软雅黑" w:cs="微软雅黑"/>
          <w:b w:val="0"/>
          <w:i w:val="0"/>
          <w:caps w:val="0"/>
          <w:color w:val="auto"/>
          <w:spacing w:val="0"/>
          <w:sz w:val="19"/>
          <w:szCs w:val="19"/>
          <w:shd w:val="clear" w:color="auto" w:fill="FFFFFF"/>
          <w:lang w:val="en-US" w:eastAsia="zh-CN"/>
        </w:rPr>
      </w:pPr>
    </w:p>
    <w:p>
      <w:pPr>
        <w:framePr w:wrap="auto" w:vAnchor="margin" w:hAnchor="text" w:yAlign="inline"/>
        <w:spacing w:line="240" w:lineRule="atLeast"/>
        <w:jc w:val="both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>
      <w:pPr>
        <w:framePr w:wrap="auto" w:vAnchor="margin" w:hAnchor="text" w:yAlign="inline"/>
        <w:spacing w:line="360" w:lineRule="auto"/>
        <w:ind w:left="11151" w:leftChars="5310" w:firstLine="0" w:firstLineChars="0"/>
        <w:jc w:val="left"/>
        <w:rPr>
          <w:rFonts w:hint="default" w:ascii="微软雅黑" w:hAnsi="微软雅黑" w:eastAsia="微软雅黑" w:cs="微软雅黑"/>
          <w:b w:val="0"/>
          <w:i w:val="0"/>
          <w:caps w:val="0"/>
          <w:color w:val="auto"/>
          <w:spacing w:val="0"/>
          <w:sz w:val="19"/>
          <w:szCs w:val="19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auto"/>
          <w:spacing w:val="0"/>
          <w:sz w:val="19"/>
          <w:szCs w:val="19"/>
          <w:shd w:val="clear" w:color="auto" w:fill="FFFFFF"/>
          <w:lang w:val="en-US" w:eastAsia="zh-CN"/>
        </w:rPr>
        <w:t xml:space="preserve">利楚扫呗                                                                                                                                                            </w:t>
      </w:r>
    </w:p>
    <w:sectPr>
      <w:pgSz w:w="16783" w:h="11850" w:orient="landscape"/>
      <w:pgMar w:top="1463" w:right="1440" w:bottom="1463" w:left="1440" w:header="851" w:footer="992" w:gutter="0"/>
      <w:cols w:space="0" w:num="1"/>
      <w:rtlGutter w:val="0"/>
      <w:docGrid w:type="lines" w:linePitch="318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enl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">
    <w:altName w:val="Arial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FontAwesom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roman"/>
    <w:pitch w:val="default"/>
    <w:sig w:usb0="80000287" w:usb1="2ACF3C50" w:usb2="00000016" w:usb3="00000000" w:csb0="0004001F" w:csb1="00000000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framePr w:wrap="auto" w:vAnchor="margin" w:hAnchor="text" w:yAlign="inline"/>
      <w:bidi w:val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right" w:pos="8280"/>
        <w:tab w:val="clear" w:pos="8306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</wps:spPr>
                    <wps:style>
                      <a:lnRef idx="0">
                        <a:srgbClr val="FFFFFF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none"/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3810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411I9AAAAAFAQAADwAAAAAAAAABACAAAAAiAAAA&#10;ZHJzL2Rvd25yZXYueG1sUEsBAhQAFAAAAAgAh07iQLKo3Q9IAgAAigQAAA4AAAAAAAAAAQAgAAAA&#10;HwEAAGRycy9lMm9Eb2MueG1sUEsFBgAAAAAGAAYAWQEAANk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2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framePr w:wrap="auto" w:vAnchor="margin" w:hAnchor="text" w:yAlign="inline"/>
      <w:bidi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top w:val="none" w:color="auto" w:sz="0" w:space="0"/>
        <w:left w:val="none" w:color="auto" w:sz="0" w:space="0"/>
        <w:bottom w:val="dotted" w:color="000000" w:sz="4" w:space="0"/>
        <w:right w:val="none" w:color="auto" w:sz="0" w:space="0"/>
      </w:pBdr>
      <w:tabs>
        <w:tab w:val="right" w:pos="8280"/>
        <w:tab w:val="clear" w:pos="830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B4180F"/>
    <w:multiLevelType w:val="singleLevel"/>
    <w:tmpl w:val="81B4180F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292C2FB"/>
    <w:multiLevelType w:val="singleLevel"/>
    <w:tmpl w:val="B292C2FB"/>
    <w:lvl w:ilvl="0" w:tentative="0">
      <w:start w:val="1"/>
      <w:numFmt w:val="lowerLetter"/>
      <w:suff w:val="space"/>
      <w:lvlText w:val="%1."/>
      <w:lvlJc w:val="left"/>
    </w:lvl>
  </w:abstractNum>
  <w:abstractNum w:abstractNumId="2">
    <w:nsid w:val="BC45F185"/>
    <w:multiLevelType w:val="singleLevel"/>
    <w:tmpl w:val="BC45F18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622E56C"/>
    <w:multiLevelType w:val="singleLevel"/>
    <w:tmpl w:val="3622E56C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noLineBreaksAfter w:lang="zh-CN" w:val="‘“(〔[{〈《「『【⦅〘〖«〝︵︷︹︻︽︿﹁﹃﹇﹙﹛﹝｢"/>
  <w:noLineBreaksBefore w:lang="zh-CN" w:val="’”)〕]}〉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</w:compat>
  <w:rsids>
    <w:rsidRoot w:val="00000000"/>
    <w:rsid w:val="00292F9E"/>
    <w:rsid w:val="03054582"/>
    <w:rsid w:val="04F65042"/>
    <w:rsid w:val="0A716596"/>
    <w:rsid w:val="0BAA2B41"/>
    <w:rsid w:val="0C4D15E5"/>
    <w:rsid w:val="0C676F03"/>
    <w:rsid w:val="0F600C84"/>
    <w:rsid w:val="15914001"/>
    <w:rsid w:val="1AA40361"/>
    <w:rsid w:val="1AF55F6D"/>
    <w:rsid w:val="1BE97B8C"/>
    <w:rsid w:val="1E9C565E"/>
    <w:rsid w:val="1F602D98"/>
    <w:rsid w:val="20B949E5"/>
    <w:rsid w:val="20DD3AF1"/>
    <w:rsid w:val="24F35C3C"/>
    <w:rsid w:val="2EDC7F06"/>
    <w:rsid w:val="2F054249"/>
    <w:rsid w:val="2F1475ED"/>
    <w:rsid w:val="2F664E01"/>
    <w:rsid w:val="32CD0DE3"/>
    <w:rsid w:val="34013E17"/>
    <w:rsid w:val="34977036"/>
    <w:rsid w:val="377446D6"/>
    <w:rsid w:val="3C8E07C8"/>
    <w:rsid w:val="3E133152"/>
    <w:rsid w:val="3F8A091F"/>
    <w:rsid w:val="435F7EA8"/>
    <w:rsid w:val="43E81F9B"/>
    <w:rsid w:val="486142D8"/>
    <w:rsid w:val="4A382CF6"/>
    <w:rsid w:val="4BB10C13"/>
    <w:rsid w:val="4CBA5B9C"/>
    <w:rsid w:val="4D2D6FD6"/>
    <w:rsid w:val="4E5F1045"/>
    <w:rsid w:val="4EA91CE1"/>
    <w:rsid w:val="4FEC08C1"/>
    <w:rsid w:val="55E81E67"/>
    <w:rsid w:val="59B57D3C"/>
    <w:rsid w:val="59FA7695"/>
    <w:rsid w:val="5C5C5734"/>
    <w:rsid w:val="5D4459C6"/>
    <w:rsid w:val="5E8D463B"/>
    <w:rsid w:val="601E4D49"/>
    <w:rsid w:val="61F50FBB"/>
    <w:rsid w:val="660865CA"/>
    <w:rsid w:val="68EE725B"/>
    <w:rsid w:val="6CDD747E"/>
    <w:rsid w:val="6D961201"/>
    <w:rsid w:val="6EB72143"/>
    <w:rsid w:val="6F000CBD"/>
    <w:rsid w:val="6F5050D2"/>
    <w:rsid w:val="713D12BE"/>
    <w:rsid w:val="71835C87"/>
    <w:rsid w:val="722804BC"/>
    <w:rsid w:val="742F2C6D"/>
    <w:rsid w:val="76D96E9A"/>
    <w:rsid w:val="7AD2790E"/>
    <w:rsid w:val="7C8B51D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pageBreakBefore w:val="0"/>
      <w:framePr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ascii="Calibri" w:hAnsi="Calibri" w:eastAsia="Calibri" w:cs="Calibri"/>
      <w:color w:val="000000"/>
      <w:spacing w:val="0"/>
      <w:w w:val="100"/>
      <w:kern w:val="2"/>
      <w:position w:val="0"/>
      <w:sz w:val="21"/>
      <w:szCs w:val="21"/>
      <w:u w:val="none" w:color="000000"/>
      <w:vertAlign w:val="baseline"/>
      <w:lang w:val="en-US"/>
    </w:rPr>
  </w:style>
  <w:style w:type="paragraph" w:styleId="2">
    <w:name w:val="heading 2"/>
    <w:basedOn w:val="1"/>
    <w:next w:val="1"/>
    <w:qFormat/>
    <w:uiPriority w:val="0"/>
    <w:pPr>
      <w:keepNext/>
      <w:keepLines/>
      <w:pageBreakBefore w:val="0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260" w:beforeAutospacing="0" w:after="260" w:afterAutospacing="0" w:line="413" w:lineRule="auto"/>
      <w:ind w:left="0" w:right="0" w:firstLine="0"/>
      <w:jc w:val="both"/>
      <w:outlineLvl w:val="0"/>
    </w:pPr>
    <w:rPr>
      <w:rFonts w:ascii="Arial" w:hAnsi="Arial" w:eastAsia="Arial" w:cs="Arial"/>
      <w:b/>
      <w:bCs/>
      <w:color w:val="000000"/>
      <w:spacing w:val="0"/>
      <w:w w:val="100"/>
      <w:kern w:val="2"/>
      <w:position w:val="0"/>
      <w:sz w:val="32"/>
      <w:szCs w:val="32"/>
      <w:u w:val="none" w:color="000000"/>
      <w:vertAlign w:val="baseline"/>
      <w:lang w:val="en-US"/>
    </w:rPr>
  </w:style>
  <w:style w:type="paragraph" w:styleId="3">
    <w:name w:val="heading 3"/>
    <w:next w:val="1"/>
    <w:qFormat/>
    <w:uiPriority w:val="0"/>
    <w:pPr>
      <w:keepNext/>
      <w:keepLines/>
      <w:pageBreakBefore w:val="0"/>
      <w:framePr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260" w:beforeAutospacing="0" w:after="260" w:afterAutospacing="0" w:line="413" w:lineRule="auto"/>
      <w:ind w:left="0" w:right="0" w:firstLine="0"/>
      <w:jc w:val="both"/>
      <w:outlineLvl w:val="1"/>
    </w:pPr>
    <w:rPr>
      <w:rFonts w:ascii="Calibri" w:hAnsi="Calibri" w:eastAsia="Calibri" w:cs="Calibri"/>
      <w:b/>
      <w:bCs/>
      <w:color w:val="000000"/>
      <w:spacing w:val="0"/>
      <w:w w:val="100"/>
      <w:kern w:val="2"/>
      <w:position w:val="0"/>
      <w:sz w:val="32"/>
      <w:szCs w:val="32"/>
      <w:u w:val="none" w:color="000000"/>
      <w:vertAlign w:val="baseline"/>
      <w:lang w:val="en-US"/>
    </w:rPr>
  </w:style>
  <w:style w:type="paragraph" w:styleId="4">
    <w:name w:val="heading 4"/>
    <w:basedOn w:val="1"/>
    <w:next w:val="1"/>
    <w:semiHidden/>
    <w:unhideWhenUsed/>
    <w:qFormat/>
    <w:uiPriority w:val="0"/>
    <w:pPr>
      <w:spacing w:before="150" w:beforeAutospacing="0" w:after="150" w:afterAutospacing="0" w:line="17" w:lineRule="atLeast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0">
    <w:name w:val="Default Paragraph Font"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keepNext w:val="0"/>
      <w:keepLines w:val="0"/>
      <w:pageBreakBefore w:val="0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center" w:pos="4153"/>
        <w:tab w:val="right" w:pos="8306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Calibri" w:hAnsi="Calibri" w:eastAsia="Calibri" w:cs="Calibri"/>
      <w:color w:val="000000"/>
      <w:spacing w:val="0"/>
      <w:w w:val="100"/>
      <w:kern w:val="2"/>
      <w:position w:val="0"/>
      <w:sz w:val="18"/>
      <w:szCs w:val="18"/>
      <w:u w:val="none" w:color="000000"/>
      <w:vertAlign w:val="baseline"/>
      <w:lang w:val="en-US"/>
    </w:rPr>
  </w:style>
  <w:style w:type="paragraph" w:styleId="6">
    <w:name w:val="header"/>
    <w:basedOn w:val="1"/>
    <w:qFormat/>
    <w:uiPriority w:val="0"/>
    <w:pPr>
      <w:keepNext w:val="0"/>
      <w:keepLines w:val="0"/>
      <w:pageBreakBefore w:val="0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center" w:pos="4153"/>
        <w:tab w:val="right" w:pos="8306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ascii="Calibri" w:hAnsi="Calibri" w:eastAsia="Calibri" w:cs="Calibri"/>
      <w:color w:val="000000"/>
      <w:spacing w:val="0"/>
      <w:w w:val="100"/>
      <w:kern w:val="2"/>
      <w:position w:val="0"/>
      <w:sz w:val="18"/>
      <w:szCs w:val="18"/>
      <w:u w:val="none" w:color="000000"/>
      <w:vertAlign w:val="baseline"/>
      <w:lang w:val="en-US"/>
    </w:rPr>
  </w:style>
  <w:style w:type="paragraph" w:styleId="7">
    <w:name w:val="toc 1"/>
    <w:next w:val="1"/>
    <w:qFormat/>
    <w:uiPriority w:val="0"/>
    <w:pPr>
      <w:keepNext w:val="0"/>
      <w:keepLines w:val="0"/>
      <w:pageBreakBefore w:val="0"/>
      <w:framePr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leader="dot" w:pos="8280"/>
      </w:tabs>
      <w:suppressAutoHyphens w:val="0"/>
      <w:bidi w:val="0"/>
      <w:spacing w:before="0" w:beforeAutospacing="0" w:after="0" w:afterAutospacing="0" w:line="240" w:lineRule="auto"/>
      <w:ind w:left="420" w:right="0" w:firstLine="0"/>
      <w:jc w:val="both"/>
      <w:outlineLvl w:val="9"/>
    </w:pPr>
    <w:rPr>
      <w:rFonts w:ascii="Calibri" w:hAnsi="Calibri" w:eastAsia="Calibri" w:cs="Calibri"/>
      <w:color w:val="000000"/>
      <w:spacing w:val="0"/>
      <w:w w:val="100"/>
      <w:kern w:val="2"/>
      <w:position w:val="0"/>
      <w:sz w:val="21"/>
      <w:szCs w:val="21"/>
      <w:u w:val="none" w:color="000000"/>
      <w:vertAlign w:val="baseline"/>
      <w:lang w:val="en-US"/>
    </w:rPr>
  </w:style>
  <w:style w:type="paragraph" w:styleId="8">
    <w:name w:val="toc 2"/>
    <w:next w:val="1"/>
    <w:qFormat/>
    <w:uiPriority w:val="0"/>
    <w:pPr>
      <w:keepNext w:val="0"/>
      <w:keepLines w:val="0"/>
      <w:pageBreakBefore w:val="0"/>
      <w:framePr w:wrap="around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840" w:right="0" w:firstLine="0"/>
      <w:jc w:val="both"/>
      <w:outlineLvl w:val="9"/>
    </w:pPr>
    <w:rPr>
      <w:rFonts w:ascii="Calibri" w:hAnsi="Calibri" w:eastAsia="Calibri" w:cs="Calibri"/>
      <w:color w:val="000000"/>
      <w:spacing w:val="0"/>
      <w:w w:val="100"/>
      <w:kern w:val="2"/>
      <w:position w:val="0"/>
      <w:sz w:val="21"/>
      <w:szCs w:val="21"/>
      <w:u w:val="none" w:color="000000"/>
      <w:vertAlign w:val="baseline"/>
      <w:lang w:val="en-US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FollowedHyperlink"/>
    <w:basedOn w:val="10"/>
    <w:qFormat/>
    <w:uiPriority w:val="0"/>
    <w:rPr>
      <w:color w:val="32323A"/>
      <w:u w:val="none"/>
    </w:rPr>
  </w:style>
  <w:style w:type="character" w:styleId="13">
    <w:name w:val="HTML Definition"/>
    <w:basedOn w:val="10"/>
    <w:qFormat/>
    <w:uiPriority w:val="0"/>
    <w:rPr>
      <w:i/>
      <w:shd w:val="clear" w:fill="F0F2F7"/>
    </w:rPr>
  </w:style>
  <w:style w:type="character" w:styleId="14">
    <w:name w:val="Hyperlink"/>
    <w:qFormat/>
    <w:uiPriority w:val="0"/>
    <w:rPr>
      <w:u w:val="single"/>
    </w:rPr>
  </w:style>
  <w:style w:type="character" w:styleId="15">
    <w:name w:val="HTML Code"/>
    <w:basedOn w:val="10"/>
    <w:qFormat/>
    <w:uiPriority w:val="0"/>
    <w:rPr>
      <w:rFonts w:hint="default" w:ascii="Menlo" w:hAnsi="Menlo" w:eastAsia="Menlo" w:cs="Menlo"/>
      <w:color w:val="C7254E"/>
      <w:sz w:val="21"/>
      <w:szCs w:val="21"/>
      <w:shd w:val="clear" w:fill="F9F2F4"/>
    </w:rPr>
  </w:style>
  <w:style w:type="character" w:styleId="16">
    <w:name w:val="HTML Cite"/>
    <w:basedOn w:val="10"/>
    <w:qFormat/>
    <w:uiPriority w:val="0"/>
  </w:style>
  <w:style w:type="character" w:styleId="17">
    <w:name w:val="HTML Keyboard"/>
    <w:basedOn w:val="10"/>
    <w:qFormat/>
    <w:uiPriority w:val="0"/>
    <w:rPr>
      <w:rFonts w:hint="default" w:ascii="Menlo" w:hAnsi="Menlo" w:eastAsia="Menlo" w:cs="Menlo"/>
      <w:color w:val="FFFFFF"/>
      <w:sz w:val="21"/>
      <w:szCs w:val="21"/>
      <w:shd w:val="clear" w:fill="333333"/>
    </w:rPr>
  </w:style>
  <w:style w:type="character" w:styleId="18">
    <w:name w:val="HTML Sample"/>
    <w:basedOn w:val="10"/>
    <w:qFormat/>
    <w:uiPriority w:val="0"/>
    <w:rPr>
      <w:rFonts w:ascii="Menlo" w:hAnsi="Menlo" w:eastAsia="Menlo" w:cs="Menlo"/>
      <w:sz w:val="21"/>
      <w:szCs w:val="21"/>
    </w:rPr>
  </w:style>
  <w:style w:type="table" w:customStyle="1" w:styleId="19">
    <w:name w:val="Table Normal"/>
    <w:qFormat/>
    <w:uiPriority w:val="0"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20">
    <w:name w:val="页眉与页脚"/>
    <w:qFormat/>
    <w:uiPriority w:val="0"/>
    <w:pPr>
      <w:keepNext w:val="0"/>
      <w:keepLines w:val="0"/>
      <w:pageBreakBefore w:val="0"/>
      <w:framePr w:wrap="around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Helvetica" w:hAnsi="Helvetica" w:eastAsia="Arial Unicode MS" w:cs="Arial Unicode MS"/>
      <w:color w:val="000000"/>
      <w:spacing w:val="0"/>
      <w:w w:val="100"/>
      <w:kern w:val="0"/>
      <w:position w:val="0"/>
      <w:sz w:val="24"/>
      <w:szCs w:val="24"/>
      <w:u w:val="none" w:color="auto"/>
      <w:vertAlign w:val="baseline"/>
    </w:rPr>
  </w:style>
  <w:style w:type="character" w:customStyle="1" w:styleId="21">
    <w:name w:val="switch-small"/>
    <w:basedOn w:val="10"/>
    <w:qFormat/>
    <w:uiPriority w:val="0"/>
    <w:rPr>
      <w:sz w:val="18"/>
      <w:szCs w:val="18"/>
    </w:rPr>
  </w:style>
  <w:style w:type="character" w:customStyle="1" w:styleId="22">
    <w:name w:val="rev-combo"/>
    <w:basedOn w:val="10"/>
    <w:qFormat/>
    <w:uiPriority w:val="0"/>
    <w:rPr>
      <w:shd w:val="clear" w:fill="E56155"/>
    </w:rPr>
  </w:style>
  <w:style w:type="character" w:customStyle="1" w:styleId="23">
    <w:name w:val="switch-success"/>
    <w:basedOn w:val="10"/>
    <w:qFormat/>
    <w:uiPriority w:val="0"/>
    <w:rPr>
      <w:color w:val="FFFFFF"/>
      <w:shd w:val="clear" w:fill="5CB85C"/>
    </w:rPr>
  </w:style>
  <w:style w:type="character" w:customStyle="1" w:styleId="24">
    <w:name w:val="label3"/>
    <w:basedOn w:val="10"/>
    <w:qFormat/>
    <w:uiPriority w:val="0"/>
    <w:rPr>
      <w:sz w:val="18"/>
      <w:szCs w:val="18"/>
    </w:rPr>
  </w:style>
  <w:style w:type="character" w:customStyle="1" w:styleId="25">
    <w:name w:val="label4"/>
    <w:basedOn w:val="10"/>
    <w:qFormat/>
    <w:uiPriority w:val="0"/>
  </w:style>
  <w:style w:type="character" w:customStyle="1" w:styleId="26">
    <w:name w:val="switch-right"/>
    <w:basedOn w:val="10"/>
    <w:qFormat/>
    <w:uiPriority w:val="0"/>
    <w:rPr>
      <w:color w:val="000000"/>
      <w:shd w:val="clear" w:fill="EEEEEE"/>
    </w:rPr>
  </w:style>
  <w:style w:type="character" w:customStyle="1" w:styleId="27">
    <w:name w:val="switch-large"/>
    <w:basedOn w:val="10"/>
    <w:qFormat/>
    <w:uiPriority w:val="0"/>
    <w:rPr>
      <w:sz w:val="24"/>
      <w:szCs w:val="24"/>
    </w:rPr>
  </w:style>
  <w:style w:type="character" w:customStyle="1" w:styleId="28">
    <w:name w:val="customselect"/>
    <w:basedOn w:val="10"/>
    <w:qFormat/>
    <w:uiPriority w:val="0"/>
    <w:rPr>
      <w:color w:val="A4AABA"/>
      <w:sz w:val="18"/>
      <w:szCs w:val="18"/>
      <w:bdr w:val="single" w:color="EAEAEA" w:sz="6" w:space="0"/>
      <w:shd w:val="clear" w:fill="FFFFFF"/>
    </w:rPr>
  </w:style>
  <w:style w:type="character" w:customStyle="1" w:styleId="29">
    <w:name w:val="star"/>
    <w:basedOn w:val="10"/>
    <w:qFormat/>
    <w:uiPriority w:val="0"/>
    <w:rPr>
      <w:rFonts w:hint="default" w:ascii="FontAwesome" w:hAnsi="FontAwesome" w:eastAsia="FontAwesome" w:cs="FontAwesome"/>
    </w:rPr>
  </w:style>
  <w:style w:type="character" w:customStyle="1" w:styleId="30">
    <w:name w:val="note"/>
    <w:basedOn w:val="10"/>
    <w:qFormat/>
    <w:uiPriority w:val="0"/>
    <w:rPr>
      <w:sz w:val="27"/>
      <w:szCs w:val="27"/>
    </w:rPr>
  </w:style>
  <w:style w:type="character" w:customStyle="1" w:styleId="31">
    <w:name w:val="switch-left"/>
    <w:basedOn w:val="10"/>
    <w:qFormat/>
    <w:uiPriority w:val="0"/>
    <w:rPr>
      <w:color w:val="FFFFFF"/>
      <w:shd w:val="clear" w:fill="428BCA"/>
    </w:rPr>
  </w:style>
  <w:style w:type="character" w:customStyle="1" w:styleId="32">
    <w:name w:val="switch-mini"/>
    <w:basedOn w:val="10"/>
    <w:qFormat/>
    <w:uiPriority w:val="0"/>
    <w:rPr>
      <w:sz w:val="15"/>
      <w:szCs w:val="15"/>
    </w:rPr>
  </w:style>
  <w:style w:type="character" w:customStyle="1" w:styleId="33">
    <w:name w:val="switch-primary"/>
    <w:basedOn w:val="10"/>
    <w:qFormat/>
    <w:uiPriority w:val="0"/>
    <w:rPr>
      <w:color w:val="FFFFFF"/>
      <w:shd w:val="clear" w:fill="428BCA"/>
    </w:rPr>
  </w:style>
  <w:style w:type="character" w:customStyle="1" w:styleId="34">
    <w:name w:val="switch-info"/>
    <w:basedOn w:val="10"/>
    <w:qFormat/>
    <w:uiPriority w:val="0"/>
    <w:rPr>
      <w:color w:val="FFFFFF"/>
      <w:shd w:val="clear" w:fill="5BC0DE"/>
    </w:rPr>
  </w:style>
  <w:style w:type="character" w:customStyle="1" w:styleId="35">
    <w:name w:val="switch-warning"/>
    <w:basedOn w:val="10"/>
    <w:qFormat/>
    <w:uiPriority w:val="0"/>
    <w:rPr>
      <w:color w:val="FFFFFF"/>
      <w:shd w:val="clear" w:fill="F0AD4E"/>
    </w:rPr>
  </w:style>
  <w:style w:type="character" w:customStyle="1" w:styleId="36">
    <w:name w:val="switch-danger"/>
    <w:basedOn w:val="10"/>
    <w:qFormat/>
    <w:uiPriority w:val="0"/>
    <w:rPr>
      <w:color w:val="FFFFFF"/>
      <w:shd w:val="clear" w:fill="D9534F"/>
    </w:rPr>
  </w:style>
  <w:style w:type="character" w:customStyle="1" w:styleId="37">
    <w:name w:val="switch-default"/>
    <w:basedOn w:val="10"/>
    <w:qFormat/>
    <w:uiPriority w:val="0"/>
    <w:rPr>
      <w:color w:val="000000"/>
      <w:shd w:val="clear" w:fill="EEEEEE"/>
    </w:rPr>
  </w:style>
  <w:style w:type="character" w:customStyle="1" w:styleId="38">
    <w:name w:val="tag"/>
    <w:basedOn w:val="10"/>
    <w:qFormat/>
    <w:uiPriority w:val="0"/>
    <w:rPr>
      <w:color w:val="638421"/>
      <w:shd w:val="clear" w:fill="CDE69C"/>
    </w:rPr>
  </w:style>
  <w:style w:type="character" w:customStyle="1" w:styleId="39">
    <w:name w:val="after3"/>
    <w:basedOn w:val="10"/>
    <w:qFormat/>
    <w:uiPriority w:val="0"/>
    <w:rPr>
      <w:sz w:val="24"/>
      <w:szCs w:val="24"/>
    </w:rPr>
  </w:style>
  <w:style w:type="character" w:customStyle="1" w:styleId="40">
    <w:name w:val="sales-count"/>
    <w:basedOn w:val="10"/>
    <w:qFormat/>
    <w:uiPriority w:val="0"/>
    <w:rPr>
      <w:b/>
      <w:color w:val="AEC785"/>
      <w:sz w:val="27"/>
      <w:szCs w:val="27"/>
    </w:rPr>
  </w:style>
  <w:style w:type="character" w:customStyle="1" w:styleId="41">
    <w:name w:val="sales-label"/>
    <w:basedOn w:val="10"/>
    <w:qFormat/>
    <w:uiPriority w:val="0"/>
  </w:style>
  <w:style w:type="character" w:customStyle="1" w:styleId="42">
    <w:name w:val="label"/>
    <w:basedOn w:val="10"/>
    <w:qFormat/>
    <w:uiPriority w:val="0"/>
    <w:rPr>
      <w:sz w:val="18"/>
      <w:szCs w:val="18"/>
    </w:rPr>
  </w:style>
  <w:style w:type="character" w:customStyle="1" w:styleId="43">
    <w:name w:val="label1"/>
    <w:basedOn w:val="10"/>
    <w:qFormat/>
    <w:uiPriority w:val="0"/>
  </w:style>
  <w:style w:type="character" w:customStyle="1" w:styleId="44">
    <w:name w:val="after2"/>
    <w:basedOn w:val="10"/>
    <w:qFormat/>
    <w:uiPriority w:val="0"/>
    <w:rPr>
      <w:sz w:val="24"/>
      <w:szCs w:val="24"/>
    </w:rPr>
  </w:style>
  <w:style w:type="character" w:customStyle="1" w:styleId="45">
    <w:name w:val="ui-icon"/>
    <w:basedOn w:val="10"/>
    <w:qFormat/>
    <w:uiPriority w:val="0"/>
  </w:style>
  <w:style w:type="character" w:customStyle="1" w:styleId="46">
    <w:name w:val="active7"/>
    <w:basedOn w:val="10"/>
    <w:qFormat/>
    <w:uiPriority w:val="0"/>
    <w:rPr>
      <w:color w:val="FFFFFF"/>
      <w:shd w:val="clear" w:fill="006DCC"/>
    </w:rPr>
  </w:style>
  <w:style w:type="character" w:customStyle="1" w:styleId="47">
    <w:name w:val="hover21"/>
    <w:basedOn w:val="10"/>
    <w:qFormat/>
    <w:uiPriority w:val="0"/>
    <w:rPr>
      <w:shd w:val="clear" w:fill="EEEEEE"/>
    </w:rPr>
  </w:style>
  <w:style w:type="character" w:customStyle="1" w:styleId="48">
    <w:name w:val="old"/>
    <w:basedOn w:val="10"/>
    <w:qFormat/>
    <w:uiPriority w:val="0"/>
    <w:rPr>
      <w:color w:val="999999"/>
    </w:rPr>
  </w:style>
  <w:style w:type="paragraph" w:customStyle="1" w:styleId="49">
    <w:name w:val="_Style 4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50">
    <w:name w:val="_Style 4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51">
    <w:name w:val="active1"/>
    <w:basedOn w:val="10"/>
    <w:qFormat/>
    <w:uiPriority w:val="0"/>
    <w:rPr>
      <w:color w:val="FFFFFF"/>
      <w:shd w:val="clear" w:fill="006DCC"/>
    </w:rPr>
  </w:style>
  <w:style w:type="paragraph" w:customStyle="1" w:styleId="52">
    <w:name w:val="_Style 5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53">
    <w:name w:val="_Style 52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54">
    <w:name w:val="active"/>
    <w:basedOn w:val="10"/>
    <w:qFormat/>
    <w:uiPriority w:val="0"/>
    <w:rPr>
      <w:color w:val="FFFFFF"/>
      <w:shd w:val="clear" w:fill="006DCC"/>
    </w:rPr>
  </w:style>
  <w:style w:type="character" w:customStyle="1" w:styleId="55">
    <w:name w:val="hover"/>
    <w:basedOn w:val="10"/>
    <w:qFormat/>
    <w:uiPriority w:val="0"/>
    <w:rPr>
      <w:shd w:val="clear" w:fill="EEEEEE"/>
    </w:rPr>
  </w:style>
  <w:style w:type="character" w:customStyle="1" w:styleId="56">
    <w:name w:val="ui-icon42"/>
    <w:basedOn w:val="10"/>
    <w:qFormat/>
    <w:uiPriority w:val="0"/>
  </w:style>
  <w:style w:type="paragraph" w:customStyle="1" w:styleId="57">
    <w:name w:val="_Style 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22</Pages>
  <Words>4627</Words>
  <Characters>7189</Characters>
  <Lines>0</Lines>
  <Paragraphs>0</Paragraphs>
  <TotalTime>2</TotalTime>
  <ScaleCrop>false</ScaleCrop>
  <LinksUpToDate>false</LinksUpToDate>
  <CharactersWithSpaces>7727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2016-07-12T01:32:00Z</dcterms:created>
  <dc:creator>Administrator</dc:creator>
  <cp:lastModifiedBy>明小王</cp:lastModifiedBy>
  <cp:lastPrinted>2018-08-01T05:44:00Z</cp:lastPrinted>
  <dcterms:modified xsi:type="dcterms:W3CDTF">2021-08-20T06:45:21Z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25746EBF38954C7D9F7F668914D7C06E</vt:lpwstr>
  </property>
</Properties>
</file>