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关于</w:t>
      </w:r>
      <w:r>
        <w:rPr>
          <w:rStyle w:val="7"/>
          <w:rFonts w:hint="eastAsia" w:asciiTheme="minorEastAsia" w:hAnsiTheme="minorEastAsia" w:eastAsiaTheme="minorEastAsia" w:cstheme="minorEastAsia"/>
          <w:color w:val="auto"/>
          <w:spacing w:val="5"/>
          <w:sz w:val="28"/>
          <w:szCs w:val="28"/>
        </w:rPr>
        <w:t>数电发票</w:t>
      </w:r>
      <w:r>
        <w:rPr>
          <w:rFonts w:hint="eastAsia" w:asciiTheme="minorEastAsia" w:hAnsiTheme="minorEastAsia" w:eastAsiaTheme="minorEastAsia" w:cstheme="minorEastAsia"/>
          <w:color w:val="auto"/>
          <w:sz w:val="28"/>
          <w:szCs w:val="28"/>
        </w:rPr>
        <w:t>，特温馨提示如下，如有更多疑问，可咨询当地税务机关。</w:t>
      </w:r>
      <w:r>
        <w:rPr>
          <w:rFonts w:hint="eastAsia" w:asciiTheme="minorEastAsia" w:hAnsiTheme="minorEastAsia" w:eastAsiaTheme="minorEastAsia" w:cstheme="minorEastAsia"/>
          <w:color w:val="auto"/>
          <w:sz w:val="28"/>
          <w:szCs w:val="28"/>
        </w:rPr>
        <w:br w:type="textWrapping"/>
      </w:r>
      <w:r>
        <w:rPr>
          <w:rFonts w:hint="eastAsia" w:asciiTheme="minorEastAsia" w:hAnsiTheme="minorEastAsia" w:cstheme="minorEastAsia"/>
          <w:color w:val="auto"/>
          <w:sz w:val="28"/>
          <w:szCs w:val="28"/>
          <w:lang w:val="en-US" w:eastAsia="zh-CN"/>
        </w:rPr>
        <w:t xml:space="preserve">      </w:t>
      </w:r>
      <w:r>
        <w:rPr>
          <w:rFonts w:hint="eastAsia" w:asciiTheme="minorEastAsia" w:hAnsiTheme="minorEastAsia" w:eastAsiaTheme="minorEastAsia" w:cstheme="minorEastAsia"/>
          <w:color w:val="auto"/>
          <w:sz w:val="28"/>
          <w:szCs w:val="28"/>
        </w:rPr>
        <w:t>1</w:t>
      </w:r>
      <w:r>
        <w:rPr>
          <w:rFonts w:hint="eastAsia" w:asciiTheme="minorEastAsia" w:hAnsiTheme="minorEastAsia" w:cstheme="minorEastAsia"/>
          <w:color w:val="auto"/>
          <w:sz w:val="28"/>
          <w:szCs w:val="28"/>
          <w:lang w:eastAsia="zh-CN"/>
        </w:rPr>
        <w:t>、</w:t>
      </w:r>
      <w:r>
        <w:rPr>
          <w:rStyle w:val="7"/>
          <w:rFonts w:hint="eastAsia" w:asciiTheme="minorEastAsia" w:hAnsiTheme="minorEastAsia" w:eastAsiaTheme="minorEastAsia" w:cstheme="minorEastAsia"/>
          <w:color w:val="auto"/>
          <w:spacing w:val="5"/>
          <w:sz w:val="28"/>
          <w:szCs w:val="28"/>
        </w:rPr>
        <w:t>数电发票</w:t>
      </w:r>
      <w:r>
        <w:rPr>
          <w:rFonts w:hint="eastAsia" w:asciiTheme="minorEastAsia" w:hAnsiTheme="minorEastAsia" w:eastAsiaTheme="minorEastAsia" w:cstheme="minorEastAsia"/>
          <w:color w:val="auto"/>
          <w:sz w:val="28"/>
          <w:szCs w:val="28"/>
        </w:rPr>
        <w:t>样式</w:t>
      </w:r>
      <w:r>
        <w:rPr>
          <w:rStyle w:val="7"/>
          <w:rFonts w:hint="eastAsia" w:asciiTheme="minorEastAsia" w:hAnsiTheme="minorEastAsia" w:eastAsiaTheme="minorEastAsia" w:cstheme="minorEastAsia"/>
          <w:color w:val="auto"/>
          <w:sz w:val="28"/>
          <w:szCs w:val="28"/>
        </w:rPr>
        <w:t>（见附件）</w:t>
      </w:r>
      <w:r>
        <w:rPr>
          <w:rFonts w:hint="eastAsia" w:asciiTheme="minorEastAsia" w:hAnsiTheme="minorEastAsia" w:eastAsiaTheme="minorEastAsia" w:cstheme="minorEastAsia"/>
          <w:color w:val="auto"/>
          <w:sz w:val="28"/>
          <w:szCs w:val="28"/>
        </w:rPr>
        <w:t>和现有纸质发票有较大差别。</w:t>
      </w:r>
    </w:p>
    <w:p>
      <w:pPr>
        <w:keepNext w:val="0"/>
        <w:keepLines w:val="0"/>
        <w:pageBreakBefore w:val="0"/>
        <w:widowControl w:val="0"/>
        <w:numPr>
          <w:ilvl w:val="0"/>
          <w:numId w:val="1"/>
        </w:numPr>
        <w:kinsoku/>
        <w:wordWrap/>
        <w:overflowPunct/>
        <w:topLinePunct w:val="0"/>
        <w:autoSpaceDE/>
        <w:autoSpaceDN/>
        <w:bidi w:val="0"/>
        <w:adjustRightInd/>
        <w:snapToGrid/>
        <w:ind w:left="210" w:leftChars="0" w:firstLine="582" w:firstLineChars="200"/>
        <w:jc w:val="left"/>
        <w:textAlignment w:val="auto"/>
        <w:rPr>
          <w:rFonts w:hint="eastAsia" w:asciiTheme="minorEastAsia" w:hAnsiTheme="minorEastAsia" w:eastAsiaTheme="minorEastAsia" w:cstheme="minorEastAsia"/>
          <w:color w:val="auto"/>
          <w:sz w:val="28"/>
          <w:szCs w:val="28"/>
        </w:rPr>
      </w:pPr>
      <w:r>
        <w:rPr>
          <w:rStyle w:val="7"/>
          <w:rFonts w:hint="eastAsia" w:asciiTheme="minorEastAsia" w:hAnsiTheme="minorEastAsia" w:eastAsiaTheme="minorEastAsia" w:cstheme="minorEastAsia"/>
          <w:color w:val="auto"/>
          <w:spacing w:val="5"/>
          <w:sz w:val="28"/>
          <w:szCs w:val="28"/>
        </w:rPr>
        <w:t>数电发票</w:t>
      </w:r>
      <w:r>
        <w:rPr>
          <w:rFonts w:hint="eastAsia" w:asciiTheme="minorEastAsia" w:hAnsiTheme="minorEastAsia" w:eastAsiaTheme="minorEastAsia" w:cstheme="minorEastAsia"/>
          <w:color w:val="auto"/>
          <w:sz w:val="28"/>
          <w:szCs w:val="28"/>
        </w:rPr>
        <w:t>的法律效力、基本用途等与现有纸质发票相同。其中，带有“</w:t>
      </w:r>
      <w:r>
        <w:rPr>
          <w:rFonts w:hint="eastAsia" w:asciiTheme="minorEastAsia" w:hAnsiTheme="minorEastAsia" w:eastAsiaTheme="minorEastAsia" w:cstheme="minorEastAsia"/>
          <w:b/>
          <w:bCs/>
          <w:color w:val="auto"/>
          <w:sz w:val="28"/>
          <w:szCs w:val="28"/>
        </w:rPr>
        <w:t>增值税专用发票</w:t>
      </w:r>
      <w:r>
        <w:rPr>
          <w:rFonts w:hint="eastAsia" w:asciiTheme="minorEastAsia" w:hAnsiTheme="minorEastAsia" w:eastAsiaTheme="minorEastAsia" w:cstheme="minorEastAsia"/>
          <w:color w:val="auto"/>
          <w:sz w:val="28"/>
          <w:szCs w:val="28"/>
        </w:rPr>
        <w:t>”字样的</w:t>
      </w:r>
      <w:r>
        <w:rPr>
          <w:rStyle w:val="7"/>
          <w:rFonts w:hint="eastAsia" w:asciiTheme="minorEastAsia" w:hAnsiTheme="minorEastAsia" w:eastAsiaTheme="minorEastAsia" w:cstheme="minorEastAsia"/>
          <w:color w:val="auto"/>
          <w:spacing w:val="5"/>
          <w:sz w:val="28"/>
          <w:szCs w:val="28"/>
        </w:rPr>
        <w:t>数电发票</w:t>
      </w:r>
      <w:r>
        <w:rPr>
          <w:rFonts w:hint="eastAsia" w:asciiTheme="minorEastAsia" w:hAnsiTheme="minorEastAsia" w:eastAsiaTheme="minorEastAsia" w:cstheme="minorEastAsia"/>
          <w:color w:val="auto"/>
          <w:sz w:val="28"/>
          <w:szCs w:val="28"/>
        </w:rPr>
        <w:t>，其法律效力、基本用途等与现有增值税专用发票相同；带有“</w:t>
      </w:r>
      <w:r>
        <w:rPr>
          <w:rFonts w:hint="eastAsia" w:asciiTheme="minorEastAsia" w:hAnsiTheme="minorEastAsia" w:eastAsiaTheme="minorEastAsia" w:cstheme="minorEastAsia"/>
          <w:b/>
          <w:bCs/>
          <w:color w:val="auto"/>
          <w:sz w:val="28"/>
          <w:szCs w:val="28"/>
        </w:rPr>
        <w:t>普通发票</w:t>
      </w:r>
      <w:r>
        <w:rPr>
          <w:rFonts w:hint="eastAsia" w:asciiTheme="minorEastAsia" w:hAnsiTheme="minorEastAsia" w:eastAsiaTheme="minorEastAsia" w:cstheme="minorEastAsia"/>
          <w:color w:val="auto"/>
          <w:sz w:val="28"/>
          <w:szCs w:val="28"/>
        </w:rPr>
        <w:t>”字样的</w:t>
      </w:r>
      <w:r>
        <w:rPr>
          <w:rStyle w:val="7"/>
          <w:rFonts w:hint="eastAsia" w:asciiTheme="minorEastAsia" w:hAnsiTheme="minorEastAsia" w:eastAsiaTheme="minorEastAsia" w:cstheme="minorEastAsia"/>
          <w:color w:val="auto"/>
          <w:spacing w:val="5"/>
          <w:sz w:val="28"/>
          <w:szCs w:val="28"/>
        </w:rPr>
        <w:t>数电发票</w:t>
      </w:r>
      <w:r>
        <w:rPr>
          <w:rFonts w:hint="eastAsia" w:asciiTheme="minorEastAsia" w:hAnsiTheme="minorEastAsia" w:eastAsiaTheme="minorEastAsia" w:cstheme="minorEastAsia"/>
          <w:color w:val="auto"/>
          <w:sz w:val="28"/>
          <w:szCs w:val="28"/>
        </w:rPr>
        <w:t>，其法律效力、基本用途等与现有普通发票相同。</w:t>
      </w:r>
    </w:p>
    <w:p>
      <w:pPr>
        <w:keepNext w:val="0"/>
        <w:keepLines w:val="0"/>
        <w:pageBreakBefore w:val="0"/>
        <w:widowControl w:val="0"/>
        <w:numPr>
          <w:ilvl w:val="0"/>
          <w:numId w:val="1"/>
        </w:numPr>
        <w:kinsoku/>
        <w:wordWrap/>
        <w:overflowPunct/>
        <w:topLinePunct w:val="0"/>
        <w:autoSpaceDE/>
        <w:autoSpaceDN/>
        <w:bidi w:val="0"/>
        <w:adjustRightInd/>
        <w:snapToGrid/>
        <w:ind w:left="210" w:leftChars="0" w:firstLine="582" w:firstLineChars="200"/>
        <w:textAlignment w:val="auto"/>
        <w:rPr>
          <w:rFonts w:hint="eastAsia" w:asciiTheme="minorEastAsia" w:hAnsiTheme="minorEastAsia" w:eastAsiaTheme="minorEastAsia" w:cstheme="minorEastAsia"/>
          <w:color w:val="auto"/>
          <w:sz w:val="28"/>
          <w:szCs w:val="28"/>
        </w:rPr>
      </w:pPr>
      <w:r>
        <w:rPr>
          <w:rStyle w:val="7"/>
          <w:rFonts w:hint="eastAsia" w:asciiTheme="minorEastAsia" w:hAnsiTheme="minorEastAsia" w:eastAsiaTheme="minorEastAsia" w:cstheme="minorEastAsia"/>
          <w:color w:val="auto"/>
          <w:spacing w:val="5"/>
          <w:sz w:val="28"/>
          <w:szCs w:val="28"/>
        </w:rPr>
        <w:t>数电发票</w:t>
      </w:r>
      <w:r>
        <w:rPr>
          <w:rFonts w:hint="eastAsia" w:asciiTheme="minorEastAsia" w:hAnsiTheme="minorEastAsia" w:eastAsiaTheme="minorEastAsia" w:cstheme="minorEastAsia"/>
          <w:color w:val="auto"/>
          <w:sz w:val="28"/>
          <w:szCs w:val="28"/>
        </w:rPr>
        <w:t>可自行打印，无需要求</w:t>
      </w:r>
      <w:r>
        <w:rPr>
          <w:rFonts w:hint="eastAsia" w:asciiTheme="minorEastAsia" w:hAnsiTheme="minorEastAsia" w:cstheme="minorEastAsia"/>
          <w:color w:val="auto"/>
          <w:sz w:val="28"/>
          <w:szCs w:val="28"/>
          <w:lang w:val="en-US" w:eastAsia="zh-CN"/>
        </w:rPr>
        <w:t>开票方</w:t>
      </w:r>
      <w:r>
        <w:rPr>
          <w:rFonts w:hint="eastAsia" w:asciiTheme="minorEastAsia" w:hAnsiTheme="minorEastAsia" w:eastAsiaTheme="minorEastAsia" w:cstheme="minorEastAsia"/>
          <w:color w:val="auto"/>
          <w:sz w:val="28"/>
          <w:szCs w:val="28"/>
        </w:rPr>
        <w:t>在纸质打印件上加盖发票专用章。</w:t>
      </w:r>
      <w:bookmarkStart w:id="0" w:name="_GoBack"/>
      <w:bookmarkEnd w:id="0"/>
    </w:p>
    <w:p>
      <w:pPr>
        <w:keepNext w:val="0"/>
        <w:keepLines w:val="0"/>
        <w:pageBreakBefore w:val="0"/>
        <w:widowControl w:val="0"/>
        <w:numPr>
          <w:ilvl w:val="0"/>
          <w:numId w:val="1"/>
        </w:numPr>
        <w:kinsoku/>
        <w:wordWrap/>
        <w:overflowPunct/>
        <w:topLinePunct w:val="0"/>
        <w:autoSpaceDE/>
        <w:autoSpaceDN/>
        <w:bidi w:val="0"/>
        <w:adjustRightInd/>
        <w:snapToGrid/>
        <w:ind w:left="210" w:leftChars="0" w:firstLine="582" w:firstLineChars="200"/>
        <w:textAlignment w:val="auto"/>
        <w:rPr>
          <w:rFonts w:hint="eastAsia" w:asciiTheme="minorEastAsia" w:hAnsiTheme="minorEastAsia" w:eastAsiaTheme="minorEastAsia" w:cstheme="minorEastAsia"/>
          <w:color w:val="auto"/>
          <w:sz w:val="28"/>
          <w:szCs w:val="28"/>
        </w:rPr>
      </w:pPr>
      <w:r>
        <w:rPr>
          <w:rStyle w:val="7"/>
          <w:rFonts w:hint="eastAsia" w:asciiTheme="minorEastAsia" w:hAnsiTheme="minorEastAsia" w:eastAsiaTheme="minorEastAsia" w:cstheme="minorEastAsia"/>
          <w:color w:val="auto"/>
          <w:spacing w:val="5"/>
          <w:sz w:val="28"/>
          <w:szCs w:val="28"/>
        </w:rPr>
        <w:t>数电发票</w:t>
      </w:r>
      <w:r>
        <w:rPr>
          <w:rFonts w:hint="eastAsia" w:asciiTheme="minorEastAsia" w:hAnsiTheme="minorEastAsia" w:eastAsiaTheme="minorEastAsia" w:cstheme="minorEastAsia"/>
          <w:color w:val="auto"/>
          <w:sz w:val="28"/>
          <w:szCs w:val="28"/>
        </w:rPr>
        <w:t>可通过电子发票服务平台税务数字账户或者增值税发票综合服务平台下载</w:t>
      </w:r>
      <w:r>
        <w:rPr>
          <w:rFonts w:hint="eastAsia" w:asciiTheme="minorEastAsia" w:hAnsiTheme="minorEastAsia" w:cstheme="minorEastAsia"/>
          <w:color w:val="auto"/>
          <w:sz w:val="28"/>
          <w:szCs w:val="28"/>
          <w:lang w:val="en-US" w:eastAsia="zh-CN"/>
        </w:rPr>
        <w:t>查询，也</w:t>
      </w:r>
      <w:r>
        <w:rPr>
          <w:rFonts w:hint="eastAsia" w:asciiTheme="minorEastAsia" w:hAnsiTheme="minorEastAsia" w:eastAsiaTheme="minorEastAsia" w:cstheme="minorEastAsia"/>
          <w:color w:val="auto"/>
          <w:sz w:val="28"/>
          <w:szCs w:val="28"/>
        </w:rPr>
        <w:t>可以通过全国增值税发票查验平台（https://inv-veri.chinatax.gov.cn）查验数电票信息。</w:t>
      </w:r>
    </w:p>
    <w:p>
      <w:pPr>
        <w:keepNext w:val="0"/>
        <w:keepLines w:val="0"/>
        <w:pageBreakBefore w:val="0"/>
        <w:widowControl w:val="0"/>
        <w:numPr>
          <w:ilvl w:val="0"/>
          <w:numId w:val="0"/>
        </w:numPr>
        <w:kinsoku/>
        <w:wordWrap/>
        <w:overflowPunct/>
        <w:topLinePunct w:val="0"/>
        <w:autoSpaceDE/>
        <w:autoSpaceDN/>
        <w:bidi w:val="0"/>
        <w:adjustRightInd/>
        <w:snapToGrid/>
        <w:ind w:firstLine="840" w:firstLineChars="3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5、纳税人开具和取得</w:t>
      </w:r>
      <w:r>
        <w:rPr>
          <w:rStyle w:val="7"/>
          <w:rFonts w:hint="eastAsia" w:asciiTheme="minorEastAsia" w:hAnsiTheme="minorEastAsia" w:eastAsiaTheme="minorEastAsia" w:cstheme="minorEastAsia"/>
          <w:color w:val="auto"/>
          <w:spacing w:val="5"/>
          <w:sz w:val="28"/>
          <w:szCs w:val="28"/>
        </w:rPr>
        <w:t>数电发票</w:t>
      </w:r>
      <w:r>
        <w:rPr>
          <w:rFonts w:hint="eastAsia" w:asciiTheme="minorEastAsia" w:hAnsiTheme="minorEastAsia" w:eastAsiaTheme="minorEastAsia" w:cstheme="minorEastAsia"/>
          <w:color w:val="auto"/>
          <w:sz w:val="28"/>
          <w:szCs w:val="28"/>
        </w:rPr>
        <w:t>报销入账归档的，应按照《财政部 国家档案局关于规范电子会计凭证报销入账归档的通知》（财会〔2020〕6号，以下称《通知》）和《会计档案管理办法》（财政部、国家档案局令第79号）的相关规定执行。</w:t>
      </w:r>
    </w:p>
    <w:p>
      <w:pPr>
        <w:keepNext w:val="0"/>
        <w:keepLines w:val="0"/>
        <w:pageBreakBefore w:val="0"/>
        <w:widowControl w:val="0"/>
        <w:numPr>
          <w:ilvl w:val="0"/>
          <w:numId w:val="0"/>
        </w:numPr>
        <w:kinsoku/>
        <w:wordWrap/>
        <w:overflowPunct/>
        <w:topLinePunct w:val="0"/>
        <w:autoSpaceDE/>
        <w:autoSpaceDN/>
        <w:bidi w:val="0"/>
        <w:adjustRightInd/>
        <w:snapToGrid/>
        <w:ind w:firstLine="840" w:firstLineChars="3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5.1</w:t>
      </w:r>
      <w:r>
        <w:rPr>
          <w:rFonts w:hint="eastAsia" w:asciiTheme="minorEastAsia" w:hAnsiTheme="minorEastAsia" w:cstheme="minorEastAsia"/>
          <w:color w:val="auto"/>
          <w:sz w:val="28"/>
          <w:szCs w:val="28"/>
          <w:lang w:val="en-US" w:eastAsia="zh-CN"/>
        </w:rPr>
        <w:t xml:space="preserve">  </w:t>
      </w:r>
      <w:r>
        <w:rPr>
          <w:rFonts w:hint="eastAsia" w:asciiTheme="minorEastAsia" w:hAnsiTheme="minorEastAsia" w:eastAsiaTheme="minorEastAsia" w:cstheme="minorEastAsia"/>
          <w:color w:val="auto"/>
          <w:sz w:val="28"/>
          <w:szCs w:val="28"/>
        </w:rPr>
        <w:t>纳税人可以根据《通知》第三条、第五条的规定，仅使用</w:t>
      </w:r>
      <w:r>
        <w:rPr>
          <w:rStyle w:val="7"/>
          <w:rFonts w:hint="eastAsia" w:asciiTheme="minorEastAsia" w:hAnsiTheme="minorEastAsia" w:eastAsiaTheme="minorEastAsia" w:cstheme="minorEastAsia"/>
          <w:color w:val="auto"/>
          <w:spacing w:val="5"/>
          <w:sz w:val="28"/>
          <w:szCs w:val="28"/>
        </w:rPr>
        <w:t>数电发票</w:t>
      </w:r>
      <w:r>
        <w:rPr>
          <w:rFonts w:hint="eastAsia" w:asciiTheme="minorEastAsia" w:hAnsiTheme="minorEastAsia" w:eastAsiaTheme="minorEastAsia" w:cstheme="minorEastAsia"/>
          <w:color w:val="auto"/>
          <w:sz w:val="28"/>
          <w:szCs w:val="28"/>
        </w:rPr>
        <w:t>电子件进行报销入账归档的，可不再另以纸质形式保存。</w:t>
      </w:r>
    </w:p>
    <w:p>
      <w:pPr>
        <w:keepNext w:val="0"/>
        <w:keepLines w:val="0"/>
        <w:pageBreakBefore w:val="0"/>
        <w:widowControl w:val="0"/>
        <w:numPr>
          <w:ilvl w:val="0"/>
          <w:numId w:val="0"/>
        </w:numPr>
        <w:kinsoku/>
        <w:wordWrap/>
        <w:overflowPunct/>
        <w:topLinePunct w:val="0"/>
        <w:autoSpaceDE/>
        <w:autoSpaceDN/>
        <w:bidi w:val="0"/>
        <w:adjustRightInd/>
        <w:snapToGrid/>
        <w:ind w:firstLine="840" w:firstLineChars="300"/>
        <w:textAlignment w:val="auto"/>
        <w:rPr>
          <w:rStyle w:val="7"/>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5.2</w:t>
      </w:r>
      <w:r>
        <w:rPr>
          <w:rFonts w:hint="eastAsia" w:asciiTheme="minorEastAsia" w:hAnsiTheme="minorEastAsia" w:cstheme="minorEastAsia"/>
          <w:color w:val="auto"/>
          <w:sz w:val="28"/>
          <w:szCs w:val="28"/>
          <w:lang w:val="en-US" w:eastAsia="zh-CN"/>
        </w:rPr>
        <w:t xml:space="preserve">  </w:t>
      </w:r>
      <w:r>
        <w:rPr>
          <w:rFonts w:hint="eastAsia" w:asciiTheme="minorEastAsia" w:hAnsiTheme="minorEastAsia" w:eastAsiaTheme="minorEastAsia" w:cstheme="minorEastAsia"/>
          <w:color w:val="auto"/>
          <w:sz w:val="28"/>
          <w:szCs w:val="28"/>
        </w:rPr>
        <w:t>纳税人如果需要以</w:t>
      </w:r>
      <w:r>
        <w:rPr>
          <w:rStyle w:val="7"/>
          <w:rFonts w:hint="eastAsia" w:asciiTheme="minorEastAsia" w:hAnsiTheme="minorEastAsia" w:eastAsiaTheme="minorEastAsia" w:cstheme="minorEastAsia"/>
          <w:color w:val="auto"/>
          <w:spacing w:val="5"/>
          <w:sz w:val="28"/>
          <w:szCs w:val="28"/>
        </w:rPr>
        <w:t>数电发票</w:t>
      </w:r>
      <w:r>
        <w:rPr>
          <w:rFonts w:hint="eastAsia" w:asciiTheme="minorEastAsia" w:hAnsiTheme="minorEastAsia" w:eastAsiaTheme="minorEastAsia" w:cstheme="minorEastAsia"/>
          <w:color w:val="auto"/>
          <w:sz w:val="28"/>
          <w:szCs w:val="28"/>
        </w:rPr>
        <w:t>的纸质打印件作为报销入账归档依据的，应当根据《通知》第四条的规定，同时保存全电发票电子件</w:t>
      </w:r>
      <w:r>
        <w:rPr>
          <w:rStyle w:val="7"/>
          <w:rFonts w:hint="eastAsia" w:asciiTheme="minorEastAsia" w:hAnsiTheme="minorEastAsia" w:eastAsiaTheme="minorEastAsia" w:cstheme="minorEastAsia"/>
          <w:color w:val="auto"/>
          <w:sz w:val="28"/>
          <w:szCs w:val="28"/>
        </w:rPr>
        <w:t>。</w:t>
      </w:r>
    </w:p>
    <w:p>
      <w:pPr>
        <w:pStyle w:val="2"/>
        <w:rPr>
          <w:rFonts w:hint="eastAsia"/>
          <w:lang w:val="en-US" w:eastAsia="zh-CN"/>
        </w:rPr>
      </w:pPr>
    </w:p>
    <w:p>
      <w:pPr>
        <w:numPr>
          <w:ilvl w:val="0"/>
          <w:numId w:val="0"/>
        </w:numPr>
        <w:ind w:firstLine="560" w:firstLineChars="200"/>
        <w:rPr>
          <w:rStyle w:val="7"/>
          <w:rFonts w:hint="eastAsia" w:asciiTheme="minorEastAsia" w:hAnsiTheme="minorEastAsia" w:cstheme="minorEastAsia"/>
          <w:b w:val="0"/>
          <w:bCs/>
          <w:color w:val="auto"/>
          <w:sz w:val="28"/>
          <w:szCs w:val="28"/>
          <w:lang w:val="en-US" w:eastAsia="zh-CN"/>
        </w:rPr>
      </w:pPr>
      <w:r>
        <w:rPr>
          <w:rStyle w:val="7"/>
          <w:rFonts w:hint="eastAsia" w:asciiTheme="minorEastAsia" w:hAnsiTheme="minorEastAsia" w:cstheme="minorEastAsia"/>
          <w:b w:val="0"/>
          <w:bCs/>
          <w:color w:val="auto"/>
          <w:sz w:val="28"/>
          <w:szCs w:val="28"/>
          <w:lang w:val="en-US" w:eastAsia="zh-CN"/>
        </w:rPr>
        <w:t>数电发票样式</w:t>
      </w:r>
    </w:p>
    <w:p>
      <w:pPr>
        <w:numPr>
          <w:ilvl w:val="0"/>
          <w:numId w:val="0"/>
        </w:numPr>
        <w:ind w:firstLine="560" w:firstLineChars="200"/>
        <w:rPr>
          <w:rStyle w:val="7"/>
          <w:rFonts w:hint="default" w:asciiTheme="minorEastAsia" w:hAnsiTheme="minorEastAsia" w:cstheme="minorEastAsia"/>
          <w:b w:val="0"/>
          <w:bCs/>
          <w:color w:val="auto"/>
          <w:sz w:val="28"/>
          <w:szCs w:val="28"/>
          <w:lang w:val="en-US" w:eastAsia="zh-CN"/>
        </w:rPr>
      </w:pPr>
      <w:r>
        <w:rPr>
          <w:rStyle w:val="7"/>
          <w:rFonts w:hint="default" w:asciiTheme="minorEastAsia" w:hAnsiTheme="minorEastAsia" w:cstheme="minorEastAsia"/>
          <w:b w:val="0"/>
          <w:bCs/>
          <w:color w:val="auto"/>
          <w:sz w:val="28"/>
          <w:szCs w:val="28"/>
          <w:lang w:val="en-US" w:eastAsia="zh-CN"/>
        </w:rPr>
        <w:object>
          <v:shape id="_x0000_i1025" o:spt="75" type="#_x0000_t75" style="height:65.5pt;width:72.5pt;" o:ole="t" filled="f" o:preferrelative="t" stroked="f" coordsize="21600,21600">
            <v:path/>
            <v:fill on="f" focussize="0,0"/>
            <v:stroke on="f"/>
            <v:imagedata r:id="rId5" o:title=""/>
            <o:lock v:ext="edit" aspectratio="t"/>
            <w10:wrap type="none"/>
            <w10:anchorlock/>
          </v:shape>
          <o:OLEObject Type="Embed" ProgID="Word.Document.8" ShapeID="_x0000_i1025" DrawAspect="Icon" ObjectID="_1468075725" r:id="rId4">
            <o:LockedField>false</o:LockedField>
          </o:OLEObject>
        </w:object>
      </w:r>
    </w:p>
    <w:p>
      <w:pPr>
        <w:numPr>
          <w:ilvl w:val="0"/>
          <w:numId w:val="0"/>
        </w:numPr>
        <w:ind w:firstLine="560" w:firstLineChars="200"/>
        <w:rPr>
          <w:rStyle w:val="7"/>
          <w:rFonts w:hint="eastAsia" w:asciiTheme="minorEastAsia" w:hAnsiTheme="minorEastAsia" w:cstheme="minorEastAsia"/>
          <w:b w:val="0"/>
          <w:bCs/>
          <w:color w:val="auto"/>
          <w:sz w:val="28"/>
          <w:szCs w:val="28"/>
          <w:lang w:val="en-US" w:eastAsia="zh-CN"/>
        </w:rPr>
      </w:pPr>
    </w:p>
    <w:p>
      <w:pPr>
        <w:numPr>
          <w:ilvl w:val="0"/>
          <w:numId w:val="0"/>
        </w:numPr>
        <w:jc w:val="center"/>
        <w:rPr>
          <w:rFonts w:hint="default" w:asciiTheme="minorEastAsia" w:hAnsiTheme="minorEastAsia" w:eastAsiaTheme="minorEastAsia" w:cstheme="minorEastAsia"/>
          <w:color w:val="auto"/>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44AAA9"/>
    <w:multiLevelType w:val="singleLevel"/>
    <w:tmpl w:val="2F44AAA9"/>
    <w:lvl w:ilvl="0" w:tentative="0">
      <w:start w:val="2"/>
      <w:numFmt w:val="decimal"/>
      <w:suff w:val="nothing"/>
      <w:lvlText w:val="%1、"/>
      <w:lvlJc w:val="left"/>
      <w:pPr>
        <w:ind w:left="21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645497"/>
    <w:rsid w:val="07A86A6C"/>
    <w:rsid w:val="236E637C"/>
    <w:rsid w:val="27271343"/>
    <w:rsid w:val="3D645497"/>
    <w:rsid w:val="437D030E"/>
    <w:rsid w:val="47C06BE1"/>
    <w:rsid w:val="7D1846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qFormat/>
    <w:uiPriority w:val="99"/>
    <w:pPr>
      <w:spacing w:after="120"/>
    </w:pPr>
    <w:rPr>
      <w:rFonts w:ascii="Calibri" w:hAnsi="Calibri"/>
      <w:sz w:val="21"/>
    </w:rPr>
  </w:style>
  <w:style w:type="paragraph" w:styleId="3">
    <w:name w:val="annotation text"/>
    <w:basedOn w:val="1"/>
    <w:uiPriority w:val="0"/>
    <w:pPr>
      <w:jc w:val="left"/>
    </w:pPr>
  </w:style>
  <w:style w:type="paragraph" w:styleId="4">
    <w:name w:val="Normal (Web)"/>
    <w:basedOn w:val="1"/>
    <w:uiPriority w:val="0"/>
    <w:pPr>
      <w:spacing w:before="100" w:beforeAutospacing="1" w:after="10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2023-07-09T12:46:00Z</dcterms:created>
  <dc:creator>易兰</dc:creator>
  <cp:lastModifiedBy>易兰</cp:lastModifiedBy>
  <dcterms:modified xsi:type="dcterms:W3CDTF">2023-07-27T09:41:36Z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A860B0E949844FB0B4FC02617F6E46FF</vt:lpwstr>
  </property>
</Properties>
</file>